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68B8FEE6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EE46B0">
        <w:rPr>
          <w:sz w:val="36"/>
          <w:szCs w:val="36"/>
          <w:u w:val="single"/>
        </w:rPr>
        <w:t>19</w:t>
      </w:r>
      <w:r>
        <w:rPr>
          <w:sz w:val="36"/>
          <w:szCs w:val="36"/>
          <w:u w:val="single"/>
        </w:rPr>
        <w:t xml:space="preserve"> : Séance du </w:t>
      </w:r>
      <w:r w:rsidR="00831FEE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EE46B0">
        <w:rPr>
          <w:sz w:val="36"/>
          <w:szCs w:val="36"/>
          <w:u w:val="single"/>
        </w:rPr>
        <w:t>23</w:t>
      </w:r>
      <w:r>
        <w:rPr>
          <w:sz w:val="36"/>
          <w:szCs w:val="36"/>
          <w:u w:val="single"/>
        </w:rPr>
        <w:t xml:space="preserve"> </w:t>
      </w:r>
      <w:r w:rsidR="00831FEE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514E4165" w:rsidR="00FD14D7" w:rsidRDefault="00831FEE" w:rsidP="00FD14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1</w:t>
      </w:r>
      <w:r w:rsidR="00EE46B0">
        <w:rPr>
          <w:b/>
          <w:bCs/>
          <w:sz w:val="48"/>
          <w:szCs w:val="48"/>
          <w:u w:val="single"/>
        </w:rPr>
        <w:t>4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31FEE" w14:paraId="7F4FD94A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672706D" w14:textId="39159594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EE46B0">
              <w:rPr>
                <w:rFonts w:cs="Aharoni"/>
                <w:b/>
                <w:bCs/>
                <w:sz w:val="32"/>
                <w:szCs w:val="32"/>
              </w:rPr>
              <w:t>106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EE46B0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EE46B0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D4B01">
              <w:rPr>
                <w:rFonts w:cs="Aharoni"/>
                <w:b/>
                <w:bCs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</w:t>
            </w:r>
            <w:r w:rsidR="0012013B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831FEE" w:rsidRPr="0032791B" w14:paraId="5582C0C7" w14:textId="77777777" w:rsidTr="00A57A1F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4FE7F7" w14:textId="1FCC9DBD" w:rsidR="00831FEE" w:rsidRPr="00C93DAD" w:rsidRDefault="00CD4B01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Aiboud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Samir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b/>
                <w:sz w:val="30"/>
                <w:szCs w:val="30"/>
              </w:rPr>
              <w:t>n°24N01J</w:t>
            </w:r>
            <w:r w:rsidR="0015154B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312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sz w:val="30"/>
                <w:szCs w:val="30"/>
              </w:rPr>
              <w:t xml:space="preserve">Avertissement : </w:t>
            </w:r>
            <w:r w:rsidR="0012013B">
              <w:rPr>
                <w:sz w:val="30"/>
                <w:szCs w:val="30"/>
              </w:rPr>
              <w:t>Comportement anti sportif.</w:t>
            </w:r>
          </w:p>
        </w:tc>
      </w:tr>
      <w:tr w:rsidR="0015154B" w:rsidRPr="0032791B" w14:paraId="68B54D84" w14:textId="77777777" w:rsidTr="003C3F50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C2A15C" w14:textId="3B31FDC6" w:rsidR="0015154B" w:rsidRDefault="00CD4B01" w:rsidP="0015154B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Aou</w:t>
            </w:r>
            <w:r w:rsidR="0090250B">
              <w:rPr>
                <w:rFonts w:cs="Aharoni"/>
                <w:b/>
                <w:bCs/>
                <w:sz w:val="32"/>
                <w:szCs w:val="32"/>
              </w:rPr>
              <w:t>a</w:t>
            </w:r>
            <w:r>
              <w:rPr>
                <w:rFonts w:cs="Aharoni"/>
                <w:b/>
                <w:bCs/>
                <w:sz w:val="32"/>
                <w:szCs w:val="32"/>
              </w:rPr>
              <w:t>mri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Abdelghani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5154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24N01E0142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USMK Entraineur Adjoint </w:t>
            </w:r>
            <w:r w:rsidRPr="00CD4B01">
              <w:rPr>
                <w:b/>
                <w:bCs/>
                <w:sz w:val="30"/>
                <w:szCs w:val="30"/>
              </w:rPr>
              <w:t>suspendu jusqu’à son audition pour la séance du jeudi le 26/12/2024</w:t>
            </w:r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CD4B01" w:rsidRPr="0032791B" w14:paraId="626E85B2" w14:textId="77777777" w:rsidTr="003C3F50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7FC14" w14:textId="06178C06" w:rsidR="00CD4B01" w:rsidRDefault="00CD4B01" w:rsidP="00CD4B0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Boukarouma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 – USMK Président </w:t>
            </w:r>
            <w:r w:rsidR="00FF529F">
              <w:rPr>
                <w:b/>
                <w:bCs/>
                <w:sz w:val="30"/>
                <w:szCs w:val="30"/>
              </w:rPr>
              <w:t>convoqué</w:t>
            </w:r>
            <w:bookmarkStart w:id="1" w:name="_GoBack"/>
            <w:bookmarkEnd w:id="1"/>
            <w:r w:rsidR="00236F76">
              <w:rPr>
                <w:b/>
                <w:bCs/>
                <w:sz w:val="30"/>
                <w:szCs w:val="30"/>
              </w:rPr>
              <w:t xml:space="preserve"> pour la séance du jeudi</w:t>
            </w:r>
            <w:r w:rsidRPr="00CD4B01">
              <w:rPr>
                <w:b/>
                <w:bCs/>
                <w:sz w:val="30"/>
                <w:szCs w:val="30"/>
              </w:rPr>
              <w:t xml:space="preserve"> 26/12/2024</w:t>
            </w:r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A465F5" w:rsidRPr="0032791B" w14:paraId="11CC691E" w14:textId="77777777" w:rsidTr="00E95AAF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E980F2" w14:textId="77777777" w:rsidR="00E95AAF" w:rsidRDefault="00E95AAF" w:rsidP="00E95AAF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80497A6" w14:textId="77777777" w:rsidR="00E95AAF" w:rsidRDefault="00E95AAF" w:rsidP="00E95AAF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233A8154" w14:textId="77777777" w:rsidR="00E95AAF" w:rsidRDefault="00E95AAF" w:rsidP="00E95AA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1680305C" w14:textId="7200B5C5" w:rsidR="00E95AAF" w:rsidRDefault="00E95AAF" w:rsidP="00E95AA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projectiles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(3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6F78C40" w14:textId="4ECBFFC7" w:rsidR="00A465F5" w:rsidRDefault="00E95AAF" w:rsidP="00E95AA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Un </w:t>
            </w:r>
            <w:r w:rsidRPr="00A33537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sz w:val="32"/>
                <w:szCs w:val="32"/>
              </w:rPr>
              <w:t>a</w:t>
            </w:r>
            <w:proofErr w:type="spellEnd"/>
            <w:r>
              <w:rPr>
                <w:rFonts w:cs="Aharoni"/>
                <w:sz w:val="32"/>
                <w:szCs w:val="32"/>
              </w:rPr>
              <w:t xml:space="preserve"> huis clos ferme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C2719D" w:rsidRPr="0032791B" w14:paraId="73A43E4E" w14:textId="77777777" w:rsidTr="00E95AAF">
        <w:trPr>
          <w:trHeight w:val="34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4DBEF9" w14:textId="607DF130" w:rsidR="00C2719D" w:rsidRDefault="00C2719D" w:rsidP="00C2719D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 xml:space="preserve">Bouziane Mohamed Amine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24N01J0428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2719D" w:rsidRPr="0032791B" w14:paraId="73C4F4D4" w14:textId="77777777" w:rsidTr="00E95AA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4EC96" w14:textId="1ACC05D2" w:rsidR="00C2719D" w:rsidRDefault="00C2719D" w:rsidP="00C2719D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Chahmat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Aymene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n°009091001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2719D" w:rsidRPr="0032791B" w14:paraId="1677C0F9" w14:textId="77777777" w:rsidTr="00E95AAF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2ABBEA" w14:textId="0FB651FD" w:rsidR="00C2719D" w:rsidRDefault="00C2719D" w:rsidP="00C2719D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Lakhdari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Adel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24N01J0404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2719D" w:rsidRPr="0032791B" w14:paraId="5B990185" w14:textId="77777777" w:rsidTr="00E95AAF">
        <w:trPr>
          <w:trHeight w:val="30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59798E" w14:textId="5FFC61EA" w:rsidR="00C2719D" w:rsidRDefault="00C2719D" w:rsidP="00C2719D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Fateh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n°24N01J0372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2719D" w:rsidRPr="0032791B" w14:paraId="395B6B28" w14:textId="77777777" w:rsidTr="00E95AAF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2B39F5" w14:textId="5C99D38E" w:rsidR="00C2719D" w:rsidRDefault="00C2719D" w:rsidP="00C2719D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Khoualed Nacer Eddine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24N01J0379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2719D" w:rsidRPr="0032791B" w14:paraId="4D48C7B0" w14:textId="77777777" w:rsidTr="00E95AAF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33B8E4" w14:textId="0E15499F" w:rsidR="00C2719D" w:rsidRDefault="00C2719D" w:rsidP="00C2719D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Bouda Mostefa Ahmed Al Amine </w:t>
            </w:r>
            <w:r>
              <w:rPr>
                <w:b/>
                <w:sz w:val="30"/>
                <w:szCs w:val="30"/>
              </w:rPr>
              <w:t>n°24N01J0378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 xml:space="preserve">Avertissement : </w:t>
            </w:r>
            <w:r w:rsidR="00FB334A">
              <w:rPr>
                <w:sz w:val="30"/>
                <w:szCs w:val="30"/>
              </w:rPr>
              <w:t>jeux dangereux.</w:t>
            </w:r>
          </w:p>
        </w:tc>
      </w:tr>
      <w:tr w:rsidR="0090250B" w:rsidRPr="0032791B" w14:paraId="4C5F86A9" w14:textId="77777777" w:rsidTr="00E95AA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7CF8BE" w14:textId="0CD71B83" w:rsidR="0090250B" w:rsidRDefault="0090250B" w:rsidP="0090250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Bourahla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n°24N01J0366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 w:rsidRPr="00CD4B01">
              <w:rPr>
                <w:b/>
                <w:bCs/>
                <w:sz w:val="30"/>
                <w:szCs w:val="30"/>
              </w:rPr>
              <w:t>suspendu jusqu’à son audition pour la séance du jeudi le 26/12/2024</w:t>
            </w:r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90250B" w:rsidRPr="0032791B" w14:paraId="17463525" w14:textId="77777777" w:rsidTr="00A57A1F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9312D5" w14:textId="4F207B26" w:rsidR="0090250B" w:rsidRDefault="0090250B" w:rsidP="0090250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90250B" w14:paraId="51C20969" w14:textId="77777777" w:rsidTr="00A57A1F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65ABAEE" w14:textId="2AF4AA76" w:rsidR="0090250B" w:rsidRDefault="0090250B" w:rsidP="0090250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N°107 : Rencontre MCA/ASO du </w:t>
            </w:r>
            <w:r>
              <w:rPr>
                <w:b/>
                <w:sz w:val="32"/>
                <w:szCs w:val="32"/>
              </w:rPr>
              <w:t>20.12.2024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0250B" w14:paraId="5ED2C323" w14:textId="77777777" w:rsidTr="00A57A1F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EFE4" w14:textId="5337D5D6" w:rsidR="0090250B" w:rsidRDefault="0090250B" w:rsidP="009025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Abdellaoui Ayoub </w:t>
            </w:r>
            <w:r w:rsidRPr="00DD3976">
              <w:rPr>
                <w:b/>
                <w:sz w:val="30"/>
                <w:szCs w:val="30"/>
              </w:rPr>
              <w:t>n°</w:t>
            </w:r>
            <w:r w:rsidR="00FB334A">
              <w:rPr>
                <w:b/>
                <w:sz w:val="30"/>
                <w:szCs w:val="30"/>
              </w:rPr>
              <w:t>392061006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0250B" w14:paraId="2AD0CB18" w14:textId="77777777" w:rsidTr="0015154B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F03A" w14:textId="163DA400" w:rsidR="0090250B" w:rsidRDefault="0090250B" w:rsidP="009025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Debbari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Abdelhak </w:t>
            </w:r>
            <w:r w:rsidRPr="00DD3976">
              <w:rPr>
                <w:b/>
                <w:sz w:val="30"/>
                <w:szCs w:val="30"/>
              </w:rPr>
              <w:t>n°</w:t>
            </w:r>
            <w:r w:rsidR="00FB334A">
              <w:rPr>
                <w:b/>
                <w:sz w:val="30"/>
                <w:szCs w:val="30"/>
              </w:rPr>
              <w:t>391060001</w:t>
            </w:r>
            <w:r w:rsidR="00FB334A"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0250B" w14:paraId="51465D9F" w14:textId="77777777" w:rsidTr="00A57A1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595F4" w14:textId="0EAEF6FA" w:rsidR="0090250B" w:rsidRDefault="0090250B" w:rsidP="009025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Boukhenna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Moussa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24N01J0111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EE46B0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EE46B0">
              <w:rPr>
                <w:rFonts w:cs="Aharoni"/>
                <w:sz w:val="32"/>
                <w:szCs w:val="32"/>
              </w:rPr>
              <w:t xml:space="preserve"> pour jeu brutal</w:t>
            </w:r>
            <w:r w:rsidRPr="00EE46B0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EE46B0">
              <w:rPr>
                <w:sz w:val="32"/>
                <w:szCs w:val="32"/>
              </w:rPr>
              <w:t xml:space="preserve">Deux </w:t>
            </w:r>
            <w:r w:rsidRPr="00EE46B0">
              <w:rPr>
                <w:b/>
                <w:bCs/>
                <w:sz w:val="32"/>
                <w:szCs w:val="32"/>
              </w:rPr>
              <w:t>(02) matchs</w:t>
            </w:r>
            <w:r w:rsidRPr="00EE46B0">
              <w:rPr>
                <w:sz w:val="32"/>
                <w:szCs w:val="32"/>
              </w:rPr>
              <w:t xml:space="preserve"> de suspension fermes Art 54 CD.</w:t>
            </w:r>
          </w:p>
        </w:tc>
      </w:tr>
      <w:tr w:rsidR="0090250B" w14:paraId="51960BC2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833BB2" w14:textId="51DD03B9" w:rsidR="0090250B" w:rsidRDefault="0090250B" w:rsidP="0090250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N°108 : Rencontre OA/MCEB du 21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0250B" w14:paraId="3AC265B0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4DE121" w14:textId="547E76FD" w:rsidR="0090250B" w:rsidRDefault="0090250B" w:rsidP="0090250B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Oukaci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Juba </w:t>
            </w:r>
            <w:r>
              <w:rPr>
                <w:b/>
                <w:sz w:val="30"/>
                <w:szCs w:val="30"/>
              </w:rPr>
              <w:t>n°24N01J0118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FB334A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0250B" w:rsidRPr="007C142A" w14:paraId="1E08BFB8" w14:textId="77777777" w:rsidTr="00F94EB6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CC98A5" w14:textId="07C28CC0" w:rsidR="0090250B" w:rsidRDefault="0090250B" w:rsidP="0090250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2" w:name="_Hlk185257819"/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Salhi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Abdelkadir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n°24N01J0454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90250B" w:rsidRPr="007C142A" w14:paraId="0C472540" w14:textId="77777777" w:rsidTr="00F94EB6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3E28E" w14:textId="3F824FFE" w:rsidR="0090250B" w:rsidRDefault="0090250B" w:rsidP="0090250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Benabda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Zahreddine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n°24N01J0499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bookmarkEnd w:id="2"/>
      <w:tr w:rsidR="0090250B" w:rsidRPr="007C142A" w14:paraId="196DF3D1" w14:textId="77777777" w:rsidTr="00F94EB6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3DDDAD" w14:textId="7C4F0255" w:rsidR="0090250B" w:rsidRDefault="0090250B" w:rsidP="0090250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Belaribi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n°24N01J0506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90250B" w14:paraId="6130D057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624653" w14:textId="3152E7F8" w:rsidR="0090250B" w:rsidRDefault="0090250B" w:rsidP="0090250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70174">
              <w:rPr>
                <w:rFonts w:cs="Aharoni"/>
                <w:b/>
                <w:bCs/>
                <w:sz w:val="32"/>
                <w:szCs w:val="32"/>
              </w:rPr>
              <w:t>109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70174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/</w:t>
            </w:r>
            <w:r w:rsidR="00970174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70174">
              <w:rPr>
                <w:rFonts w:cs="Aharoni"/>
                <w:b/>
                <w:bCs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0250B" w14:paraId="58D1F7C5" w14:textId="77777777" w:rsidTr="00A33537">
        <w:trPr>
          <w:trHeight w:val="28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B592EB" w14:textId="61CAFE1B" w:rsidR="0090250B" w:rsidRDefault="00970174" w:rsidP="009025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Salem Hamza</w:t>
            </w:r>
            <w:r w:rsidR="009025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0250B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517</w:t>
            </w:r>
            <w:r w:rsidR="0090250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9025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0250B" w14:paraId="502A8789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9D2F40" w14:textId="712DA879" w:rsidR="0090250B" w:rsidRDefault="00970174" w:rsidP="0090250B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Kohili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Ben Ahmed</w:t>
            </w:r>
            <w:r w:rsidR="009025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0250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507011001</w:t>
            </w:r>
            <w:r w:rsidR="0090250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9025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70174" w:rsidRPr="007C142A" w14:paraId="7B8B44E6" w14:textId="77777777" w:rsidTr="00970174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9E7215" w14:textId="29012C3E" w:rsidR="00970174" w:rsidRDefault="00970174" w:rsidP="0097017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Salah Eddine </w:t>
            </w:r>
            <w:r>
              <w:rPr>
                <w:b/>
                <w:sz w:val="30"/>
                <w:szCs w:val="30"/>
              </w:rPr>
              <w:t>n°404052002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C514D" w:rsidRPr="007C142A" w14:paraId="7DF7978E" w14:textId="77777777" w:rsidTr="00970174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4A3C4A" w14:textId="1409132D" w:rsidR="009C514D" w:rsidRDefault="009C514D" w:rsidP="009C514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Djoudar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Abdenasser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n°103011001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C514D" w:rsidRPr="007C142A" w14:paraId="3C19810D" w14:textId="77777777" w:rsidTr="00970174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91D15B" w14:textId="3E1BC8C1" w:rsidR="009C514D" w:rsidRDefault="009C514D" w:rsidP="009C514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Mebarki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Faycal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n°008013001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C514D" w:rsidRPr="007C142A" w14:paraId="4F852870" w14:textId="77777777" w:rsidTr="00970174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828715" w14:textId="0AB1096B" w:rsidR="009C514D" w:rsidRDefault="009C514D" w:rsidP="009C514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Boutiche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r>
              <w:rPr>
                <w:b/>
                <w:sz w:val="30"/>
                <w:szCs w:val="30"/>
              </w:rPr>
              <w:t>n°24N01J0102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C514D" w:rsidRPr="007C142A" w14:paraId="2C19CE62" w14:textId="77777777" w:rsidTr="000D5B8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462582" w14:textId="3A7127B6" w:rsidR="009C514D" w:rsidRDefault="009C514D" w:rsidP="009C514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Amrane Mohamed </w:t>
            </w:r>
            <w:r>
              <w:rPr>
                <w:b/>
                <w:sz w:val="30"/>
                <w:szCs w:val="30"/>
              </w:rPr>
              <w:t>n°491072001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C514D" w14:paraId="5F794585" w14:textId="77777777" w:rsidTr="00822C0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204067A" w14:textId="0D643E9B" w:rsidR="009C514D" w:rsidRDefault="009C514D" w:rsidP="009C514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N°110 : Rencontre CSC /NCM du 21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C514D" w14:paraId="4CCB0597" w14:textId="77777777" w:rsidTr="00822C0A">
        <w:trPr>
          <w:trHeight w:val="28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6CD8EE" w14:textId="28B75F73" w:rsidR="009C514D" w:rsidRDefault="00D30CDA" w:rsidP="009C514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Benchaira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9C514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C514D">
              <w:rPr>
                <w:b/>
                <w:sz w:val="30"/>
                <w:szCs w:val="30"/>
              </w:rPr>
              <w:t>n°2</w:t>
            </w:r>
            <w:r>
              <w:rPr>
                <w:b/>
                <w:sz w:val="30"/>
                <w:szCs w:val="30"/>
              </w:rPr>
              <w:t>91001002</w:t>
            </w:r>
            <w:r w:rsidR="009C514D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9C514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C514D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</w:p>
        </w:tc>
      </w:tr>
      <w:tr w:rsidR="009C514D" w14:paraId="2607C8C6" w14:textId="77777777" w:rsidTr="00AB2BDA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A2579C" w14:textId="514E5C24" w:rsidR="009C514D" w:rsidRDefault="00D30CDA" w:rsidP="009C514D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Dib Brahim</w:t>
            </w:r>
            <w:r w:rsidR="009C514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C514D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013</w:t>
            </w:r>
            <w:r w:rsidR="009C514D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9C514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C514D"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> </w:t>
            </w:r>
            <w:r w:rsidR="009C514D">
              <w:rPr>
                <w:sz w:val="30"/>
                <w:szCs w:val="30"/>
              </w:rPr>
              <w:t>: Comportement anti sportif</w:t>
            </w:r>
          </w:p>
        </w:tc>
      </w:tr>
      <w:tr w:rsidR="00AB2BDA" w14:paraId="5378DF1F" w14:textId="77777777" w:rsidTr="00454053">
        <w:trPr>
          <w:trHeight w:val="17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8FD57E" w14:textId="77777777" w:rsidR="00454053" w:rsidRDefault="00454053" w:rsidP="0045405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EFDFBF1" w14:textId="77777777" w:rsidR="00454053" w:rsidRDefault="00454053" w:rsidP="0045405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E4C62D7" w14:textId="344FC47E" w:rsidR="00AB2BDA" w:rsidRPr="00454053" w:rsidRDefault="00454053" w:rsidP="00454053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CSC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 w:rsidR="00773161"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773161" w14:paraId="31C94866" w14:textId="77777777" w:rsidTr="00454053">
        <w:trPr>
          <w:trHeight w:val="1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1AD77A" w14:textId="33492644" w:rsidR="00773161" w:rsidRDefault="00773161" w:rsidP="00773161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Lakehal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n°002092002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773161" w14:paraId="1AA0E86C" w14:textId="77777777" w:rsidTr="00454053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5CE3EE" w14:textId="31382934" w:rsidR="00773161" w:rsidRDefault="00773161" w:rsidP="00773161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Baaziz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Khathir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n°24N01J0270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773161" w14:paraId="4A6573D1" w14:textId="77777777" w:rsidTr="00773161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D5E2AB" w14:textId="1A906D0A" w:rsidR="00773161" w:rsidRDefault="00773161" w:rsidP="00773161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Benchlef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Imad </w:t>
            </w:r>
            <w:r>
              <w:rPr>
                <w:b/>
                <w:sz w:val="30"/>
                <w:szCs w:val="30"/>
              </w:rPr>
              <w:t>n°24N01J0265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9411D" w14:paraId="189670D4" w14:textId="77777777" w:rsidTr="00773161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9B8050" w14:textId="0C343A2E" w:rsidR="0069411D" w:rsidRDefault="0069411D" w:rsidP="0069411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Belkacemi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 </w:t>
            </w:r>
            <w:r>
              <w:rPr>
                <w:b/>
                <w:sz w:val="30"/>
                <w:szCs w:val="30"/>
              </w:rPr>
              <w:t>n°24N01J0262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9411D" w14:paraId="15922D28" w14:textId="77777777" w:rsidTr="00773161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3551DC" w14:textId="45B99DCF" w:rsidR="0069411D" w:rsidRDefault="0069411D" w:rsidP="0069411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Hadded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Foued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n°091110001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9411D" w14:paraId="1CD1362A" w14:textId="77777777" w:rsidTr="0036140B">
        <w:trPr>
          <w:trHeight w:val="14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8E514A" w14:textId="51B1463B" w:rsidR="0069411D" w:rsidRDefault="0069411D" w:rsidP="0069411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Debih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Salah </w:t>
            </w:r>
            <w:r>
              <w:rPr>
                <w:b/>
                <w:sz w:val="30"/>
                <w:szCs w:val="30"/>
              </w:rPr>
              <w:t>n°24N01D0028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Secrétaire général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33630" w14:paraId="162A68C5" w14:textId="77777777" w:rsidTr="00822C0A">
        <w:trPr>
          <w:trHeight w:val="10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CDD9D5" w14:textId="391B82C1" w:rsidR="00433630" w:rsidRDefault="00433630" w:rsidP="0043363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NCM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433630" w14:paraId="08898F05" w14:textId="77777777" w:rsidTr="00822C0A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2ED283" w14:textId="6B4AC1BE" w:rsidR="00433630" w:rsidRDefault="00433630" w:rsidP="0043363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DF79807" w14:textId="77777777" w:rsidR="00433630" w:rsidRDefault="00433630" w:rsidP="0043363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A86081D" w14:textId="1E7B99AD" w:rsidR="00433630" w:rsidRPr="00B70FFB" w:rsidRDefault="00433630" w:rsidP="00433630">
            <w:pPr>
              <w:tabs>
                <w:tab w:val="left" w:pos="2430"/>
              </w:tabs>
              <w:jc w:val="center"/>
              <w:rPr>
                <w:rFonts w:cs="Aharoni"/>
                <w:b/>
                <w:bCs/>
                <w:sz w:val="30"/>
                <w:szCs w:val="30"/>
              </w:rPr>
            </w:pPr>
            <w:r w:rsidRPr="00B70FFB">
              <w:rPr>
                <w:rFonts w:cs="Aharoni"/>
                <w:b/>
                <w:bCs/>
                <w:sz w:val="30"/>
                <w:szCs w:val="30"/>
              </w:rPr>
              <w:t>La commission décide :</w:t>
            </w:r>
          </w:p>
          <w:p w14:paraId="1E283BC4" w14:textId="1E4B858B" w:rsidR="00433630" w:rsidRDefault="00F00450" w:rsidP="0043363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Dossier ouvert jusqu’à</w:t>
            </w:r>
            <w:r w:rsidR="00236F76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ce que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36F76">
              <w:rPr>
                <w:rFonts w:cs="Aharoni"/>
                <w:b/>
                <w:bCs/>
                <w:sz w:val="32"/>
                <w:szCs w:val="32"/>
                <w:u w:val="single"/>
              </w:rPr>
              <w:t>les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conclusion</w:t>
            </w:r>
            <w:r w:rsidR="00236F76">
              <w:rPr>
                <w:rFonts w:cs="Aharoni"/>
                <w:b/>
                <w:bCs/>
                <w:sz w:val="32"/>
                <w:szCs w:val="32"/>
                <w:u w:val="single"/>
              </w:rPr>
              <w:t>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de la Commission Fédérale de l’arbitrage (CFA)</w:t>
            </w:r>
            <w:r w:rsidR="00236F76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soient connus.</w:t>
            </w:r>
          </w:p>
        </w:tc>
      </w:tr>
      <w:tr w:rsidR="00433630" w14:paraId="77D2BB14" w14:textId="77777777" w:rsidTr="005C62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377D929" w14:textId="1E780B59" w:rsidR="00433630" w:rsidRDefault="00433630" w:rsidP="005C62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N°111 : Rencontre JSK /ESM du 21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33630" w14:paraId="7D748187" w14:textId="77777777" w:rsidTr="005C6212">
        <w:trPr>
          <w:trHeight w:val="28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5FEF84" w14:textId="1DE335E6" w:rsidR="00433630" w:rsidRDefault="00433630" w:rsidP="005C62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Berkane Redouane </w:t>
            </w:r>
            <w:r>
              <w:rPr>
                <w:b/>
                <w:sz w:val="30"/>
                <w:szCs w:val="30"/>
              </w:rPr>
              <w:t>n°24N01J0033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433630" w14:paraId="25B570AD" w14:textId="77777777" w:rsidTr="00433630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9A0B6E" w14:textId="4488F9DC" w:rsidR="00433630" w:rsidRDefault="00433630" w:rsidP="005C6212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Amriche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Ali </w:t>
            </w:r>
            <w:r>
              <w:rPr>
                <w:b/>
                <w:sz w:val="30"/>
                <w:szCs w:val="30"/>
              </w:rPr>
              <w:t>n°892130001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26FA" w14:paraId="2C4D519C" w14:textId="77777777" w:rsidTr="005C6212">
        <w:trPr>
          <w:trHeight w:val="9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BAEE1A" w14:textId="537E935A" w:rsidR="00C126FA" w:rsidRDefault="00C126FA" w:rsidP="00C126F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Kanoute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Sadio </w:t>
            </w:r>
            <w:r>
              <w:rPr>
                <w:b/>
                <w:sz w:val="30"/>
                <w:szCs w:val="30"/>
              </w:rPr>
              <w:t>n°24N01J0597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26FA" w:rsidRPr="00454053" w14:paraId="3BA24A88" w14:textId="77777777" w:rsidTr="005C6212">
        <w:trPr>
          <w:trHeight w:val="17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B05E1C" w14:textId="77777777" w:rsidR="00C126FA" w:rsidRDefault="00C126FA" w:rsidP="00C126F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5173A07" w14:textId="77777777" w:rsidR="00C126FA" w:rsidRDefault="00C126FA" w:rsidP="00C126F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71A00EC" w14:textId="2EB7D8F8" w:rsidR="00C126FA" w:rsidRPr="00454053" w:rsidRDefault="00C126FA" w:rsidP="00C126FA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C126FA" w14:paraId="3C7D5CA1" w14:textId="77777777" w:rsidTr="005C6212">
        <w:trPr>
          <w:trHeight w:val="1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12135A" w14:textId="680BC1EA" w:rsidR="00C126FA" w:rsidRDefault="00C126FA" w:rsidP="00C126FA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Tamimi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r>
              <w:rPr>
                <w:b/>
                <w:sz w:val="30"/>
                <w:szCs w:val="30"/>
              </w:rPr>
              <w:t>n°24N01J0276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26FA" w14:paraId="24F4AB11" w14:textId="77777777" w:rsidTr="005C6212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576CC6" w14:textId="4C27A540" w:rsidR="00C126FA" w:rsidRDefault="00C126FA" w:rsidP="00C126FA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Hitala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n°24N01J0141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26FA" w14:paraId="72B2CCAD" w14:textId="77777777" w:rsidTr="005C6212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537B6C" w14:textId="26C90103" w:rsidR="00C126FA" w:rsidRDefault="00C126FA" w:rsidP="00C126FA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Dahmani Riadh </w:t>
            </w:r>
            <w:r>
              <w:rPr>
                <w:b/>
                <w:sz w:val="30"/>
                <w:szCs w:val="30"/>
              </w:rPr>
              <w:t>n°24N01J0134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26FA" w14:paraId="085C2162" w14:textId="77777777" w:rsidTr="005C62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3831F7E" w14:textId="6DB3DDE8" w:rsidR="00C126FA" w:rsidRDefault="00C126FA" w:rsidP="005C62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N°112 : Rencontre ESS /USMA du 21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126FA" w14:paraId="38CF2C48" w14:textId="77777777" w:rsidTr="005C6212">
        <w:trPr>
          <w:trHeight w:val="28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7962C6" w14:textId="3B81A483" w:rsidR="00C126FA" w:rsidRDefault="00C126FA" w:rsidP="005C62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Boukerma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r>
              <w:rPr>
                <w:b/>
                <w:sz w:val="30"/>
                <w:szCs w:val="30"/>
              </w:rPr>
              <w:t>n°24N01J0539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26FA" w14:paraId="57D3034A" w14:textId="77777777" w:rsidTr="005C6212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7F451C" w14:textId="77777777" w:rsidR="00C5223A" w:rsidRDefault="00C5223A" w:rsidP="00C5223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68B1179" w14:textId="77777777" w:rsidR="00C5223A" w:rsidRDefault="00C5223A" w:rsidP="00C5223A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102A21AE" w14:textId="77777777" w:rsidR="00C5223A" w:rsidRDefault="00C5223A" w:rsidP="00C5223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3B5AD811" w14:textId="2B6F4DE7" w:rsidR="00C5223A" w:rsidRDefault="00C5223A" w:rsidP="00C5223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ESS : </w:t>
            </w:r>
            <w:r w:rsidRPr="00C5223A">
              <w:rPr>
                <w:rFonts w:cs="Aharoni"/>
                <w:sz w:val="32"/>
                <w:szCs w:val="32"/>
              </w:rPr>
              <w:t>Utilisation et jets de fumigènes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EE2A4A3" w14:textId="671237FE" w:rsidR="00C126FA" w:rsidRPr="00C5223A" w:rsidRDefault="00C5223A" w:rsidP="00C5223A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C126FA" w14:paraId="7D420026" w14:textId="77777777" w:rsidTr="00C5223A">
        <w:trPr>
          <w:trHeight w:val="4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32144F" w14:textId="443DD469" w:rsidR="00C126FA" w:rsidRDefault="00C5223A" w:rsidP="005C62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Chita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 w:rsidR="00C126F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126F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690113001</w:t>
            </w:r>
            <w:r w:rsidR="00C126F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C126F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126FA">
              <w:rPr>
                <w:sz w:val="30"/>
                <w:szCs w:val="30"/>
              </w:rPr>
              <w:t xml:space="preserve">Avertissement : Comportement anti </w:t>
            </w:r>
            <w:r w:rsidR="006166A3">
              <w:rPr>
                <w:sz w:val="30"/>
                <w:szCs w:val="30"/>
              </w:rPr>
              <w:t>sportif.</w:t>
            </w:r>
          </w:p>
        </w:tc>
      </w:tr>
      <w:tr w:rsidR="006166A3" w14:paraId="56C9C5BC" w14:textId="77777777" w:rsidTr="005C6212">
        <w:trPr>
          <w:trHeight w:val="26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41EA64" w14:textId="72984875" w:rsidR="006166A3" w:rsidRDefault="006166A3" w:rsidP="006166A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Azzi Imad Eddine </w:t>
            </w:r>
            <w:r>
              <w:rPr>
                <w:b/>
                <w:sz w:val="30"/>
                <w:szCs w:val="30"/>
              </w:rPr>
              <w:t>n°24N01J0230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166A3" w:rsidRPr="00454053" w14:paraId="24794973" w14:textId="77777777" w:rsidTr="005C6212">
        <w:trPr>
          <w:trHeight w:val="17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696C05" w14:textId="77777777" w:rsidR="006166A3" w:rsidRDefault="006166A3" w:rsidP="006166A3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161D3B5" w14:textId="77777777" w:rsidR="006166A3" w:rsidRDefault="006166A3" w:rsidP="006166A3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6103A310" w14:textId="77777777" w:rsidR="006166A3" w:rsidRDefault="006166A3" w:rsidP="006166A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6393949F" w14:textId="4F643B87" w:rsidR="006166A3" w:rsidRDefault="006166A3" w:rsidP="006166A3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USMA : </w:t>
            </w:r>
            <w:r w:rsidRPr="00C5223A">
              <w:rPr>
                <w:rFonts w:cs="Aharoni"/>
                <w:sz w:val="32"/>
                <w:szCs w:val="32"/>
              </w:rPr>
              <w:t>Utilisation et jets de fumigènes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4784198" w14:textId="6B4B8D30" w:rsidR="006166A3" w:rsidRPr="00454053" w:rsidRDefault="006166A3" w:rsidP="006166A3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05DBF" w14:textId="77777777" w:rsidR="007E3C6D" w:rsidRDefault="007E3C6D">
      <w:pPr>
        <w:spacing w:line="240" w:lineRule="auto"/>
      </w:pPr>
      <w:r>
        <w:separator/>
      </w:r>
    </w:p>
  </w:endnote>
  <w:endnote w:type="continuationSeparator" w:id="0">
    <w:p w14:paraId="0AC60CE5" w14:textId="77777777" w:rsidR="007E3C6D" w:rsidRDefault="007E3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EC5CE" w14:textId="77777777" w:rsidR="007E3C6D" w:rsidRDefault="007E3C6D">
      <w:pPr>
        <w:spacing w:after="0"/>
      </w:pPr>
      <w:r>
        <w:separator/>
      </w:r>
    </w:p>
  </w:footnote>
  <w:footnote w:type="continuationSeparator" w:id="0">
    <w:p w14:paraId="3FA268E1" w14:textId="77777777" w:rsidR="007E3C6D" w:rsidRDefault="007E3C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172BA"/>
    <w:rsid w:val="00020FE1"/>
    <w:rsid w:val="000247FF"/>
    <w:rsid w:val="00026803"/>
    <w:rsid w:val="00031A06"/>
    <w:rsid w:val="0003313D"/>
    <w:rsid w:val="000422BD"/>
    <w:rsid w:val="0005199E"/>
    <w:rsid w:val="000714D8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36F76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1421"/>
    <w:rsid w:val="00303373"/>
    <w:rsid w:val="0030443C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61328"/>
    <w:rsid w:val="0036140B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443E"/>
    <w:rsid w:val="0041577A"/>
    <w:rsid w:val="004217D2"/>
    <w:rsid w:val="00423864"/>
    <w:rsid w:val="00431373"/>
    <w:rsid w:val="00431A78"/>
    <w:rsid w:val="00433630"/>
    <w:rsid w:val="00437EBF"/>
    <w:rsid w:val="00442C73"/>
    <w:rsid w:val="0044460E"/>
    <w:rsid w:val="00446979"/>
    <w:rsid w:val="00447174"/>
    <w:rsid w:val="00447C58"/>
    <w:rsid w:val="004500AA"/>
    <w:rsid w:val="00450A3E"/>
    <w:rsid w:val="00454053"/>
    <w:rsid w:val="0045521F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6A3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11D"/>
    <w:rsid w:val="0069460F"/>
    <w:rsid w:val="00696823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529D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161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3C6D"/>
    <w:rsid w:val="007E4368"/>
    <w:rsid w:val="007E5ACE"/>
    <w:rsid w:val="007E61B5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FD"/>
    <w:rsid w:val="009006D2"/>
    <w:rsid w:val="00900D67"/>
    <w:rsid w:val="0090250B"/>
    <w:rsid w:val="009029BA"/>
    <w:rsid w:val="00905EB5"/>
    <w:rsid w:val="0091016F"/>
    <w:rsid w:val="00910E73"/>
    <w:rsid w:val="0091214C"/>
    <w:rsid w:val="009148BF"/>
    <w:rsid w:val="0092168D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017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514D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2BDA"/>
    <w:rsid w:val="00AB483A"/>
    <w:rsid w:val="00AB4A90"/>
    <w:rsid w:val="00AC00B0"/>
    <w:rsid w:val="00AC0214"/>
    <w:rsid w:val="00AC10BB"/>
    <w:rsid w:val="00AC53DC"/>
    <w:rsid w:val="00AC54FD"/>
    <w:rsid w:val="00AC59D2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0FFB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168F"/>
    <w:rsid w:val="00BB2EA0"/>
    <w:rsid w:val="00BB2FA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26FA"/>
    <w:rsid w:val="00C158C3"/>
    <w:rsid w:val="00C21533"/>
    <w:rsid w:val="00C222E5"/>
    <w:rsid w:val="00C23229"/>
    <w:rsid w:val="00C25F28"/>
    <w:rsid w:val="00C26442"/>
    <w:rsid w:val="00C2719D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23A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84A40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B01"/>
    <w:rsid w:val="00CD548D"/>
    <w:rsid w:val="00CE0559"/>
    <w:rsid w:val="00CE24C1"/>
    <w:rsid w:val="00CE2D49"/>
    <w:rsid w:val="00CE5990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0CDA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E08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AAF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46B0"/>
    <w:rsid w:val="00EE6D24"/>
    <w:rsid w:val="00EE753F"/>
    <w:rsid w:val="00EE7DD8"/>
    <w:rsid w:val="00EF170E"/>
    <w:rsid w:val="00EF6393"/>
    <w:rsid w:val="00EF7360"/>
    <w:rsid w:val="00F0045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334A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29F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8F49-9EB5-49F6-9A5F-601EB2B0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SG-LFP</cp:lastModifiedBy>
  <cp:revision>2</cp:revision>
  <cp:lastPrinted>2024-12-23T14:23:00Z</cp:lastPrinted>
  <dcterms:created xsi:type="dcterms:W3CDTF">2024-12-24T08:33:00Z</dcterms:created>
  <dcterms:modified xsi:type="dcterms:W3CDTF">2024-12-24T08:33:00Z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