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FEDERATION ALGERIENNE DE FOOT-BALL</w:t>
      </w:r>
    </w:p>
    <w:p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FOOT- BALL PROFESSIONNEL</w:t>
      </w:r>
    </w:p>
    <w:p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Procés Verbal N°42 : Séance du Mercredi 26 Aout  2020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</w:t>
      </w:r>
    </w:p>
    <w:p>
      <w:pPr>
        <w:spacing w:after="0" w:line="360" w:lineRule="auto"/>
        <w:rPr>
          <w:sz w:val="32"/>
          <w:szCs w:val="32"/>
          <w:u w:val="single"/>
        </w:rPr>
      </w:pPr>
    </w:p>
    <w:p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>
      <w:pPr>
        <w:spacing w:after="0"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 Monsieur    MESBAH Kamel               </w:t>
      </w:r>
      <w:r>
        <w:rPr>
          <w:sz w:val="30"/>
          <w:szCs w:val="30"/>
        </w:rPr>
        <w:t xml:space="preserve">: Président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MEHIDEB  Habib              </w:t>
      </w:r>
      <w:r>
        <w:rPr>
          <w:sz w:val="30"/>
          <w:szCs w:val="30"/>
        </w:rPr>
        <w:t xml:space="preserve"> : Juriste </w:t>
      </w:r>
    </w:p>
    <w:p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Vu les Articles 4 alinéa 1 ,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>
        <w:rPr>
          <w:b/>
          <w:bCs/>
          <w:u w:val="single"/>
        </w:rPr>
        <w:t xml:space="preserve">Art 35, </w:t>
      </w:r>
      <w:r>
        <w:rPr>
          <w:rFonts w:eastAsia="Calibri"/>
          <w:b/>
          <w:bCs/>
          <w:u w:val="single"/>
          <w:lang w:eastAsia="en-US"/>
        </w:rPr>
        <w:t>Art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>
      <w:pPr>
        <w:spacing w:after="0" w:line="240" w:lineRule="auto"/>
        <w:ind w:left="-426" w:right="-569"/>
        <w:jc w:val="both"/>
        <w:rPr>
          <w:bCs/>
        </w:rPr>
      </w:pPr>
      <w:r>
        <w:rPr>
          <w:rFonts w:eastAsia="Calibri"/>
          <w:b/>
          <w:bCs/>
          <w:u w:val="single"/>
          <w:lang w:eastAsia="en-US"/>
        </w:rPr>
        <w:t xml:space="preserve">Vu l’Article 26 </w:t>
      </w:r>
      <w:r>
        <w:rPr>
          <w:b/>
          <w:bCs/>
          <w:u w:val="single"/>
        </w:rPr>
        <w:t xml:space="preserve">alinéa 1 </w:t>
      </w:r>
      <w:r>
        <w:rPr>
          <w:rFonts w:eastAsia="Calibri"/>
          <w:b/>
          <w:bCs/>
          <w:u w:val="single"/>
          <w:lang w:eastAsia="en-US"/>
        </w:rPr>
        <w:t xml:space="preserve">et l’Article 62 </w:t>
      </w:r>
      <w:r>
        <w:rPr>
          <w:b/>
          <w:bCs/>
          <w:u w:val="single"/>
        </w:rPr>
        <w:t xml:space="preserve">alinéa 1 , 6 et 7 et articles 128.129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,</w:t>
      </w:r>
      <w:r>
        <w:rPr>
          <w:b/>
          <w:u w:val="single"/>
        </w:rPr>
        <w:t>aux  rapports des officiels</w:t>
      </w:r>
      <w:r>
        <w:rPr>
          <w:bCs/>
        </w:rPr>
        <w:t xml:space="preserve"> de la rencontre </w:t>
      </w:r>
      <w:r>
        <w:rPr>
          <w:b/>
          <w:u w:val="single"/>
        </w:rPr>
        <w:t>,</w:t>
      </w:r>
      <w:r>
        <w:rPr>
          <w:b/>
          <w:sz w:val="24"/>
          <w:szCs w:val="24"/>
          <w:u w:val="single"/>
        </w:rPr>
        <w:t>tenant compte de la résolution prise par le bureau fédérale lors de sa séance du 25 décembre 2017  fixant le huis clos a la troisième  infraction  de jet de projectiles au lieu de la deuxième infraction</w:t>
      </w:r>
      <w:r>
        <w:rPr>
          <w:bCs/>
        </w:rPr>
        <w:t xml:space="preserve">: </w:t>
      </w:r>
    </w:p>
    <w:p>
      <w:pPr>
        <w:spacing w:after="0" w:line="240" w:lineRule="auto"/>
        <w:ind w:right="-569"/>
        <w:rPr>
          <w:b/>
          <w:bCs/>
          <w:sz w:val="50"/>
          <w:szCs w:val="50"/>
          <w:u w:val="single"/>
        </w:rPr>
      </w:pPr>
    </w:p>
    <w:p/>
    <w:tbl>
      <w:tblPr>
        <w:tblStyle w:val="4"/>
        <w:tblW w:w="1134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Déclaration aux médias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Monsieur ALMAS Abdenasser Président du conseil d’administration du club MC Alger</w:t>
            </w:r>
            <w:r>
              <w:rPr>
                <w:sz w:val="32"/>
                <w:szCs w:val="32"/>
              </w:rPr>
              <w:t> :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Attendu que le PCA de l’équipe MCA Monsieur ALMAS Abdenasser a diffusé un communiqué du club MCA </w:t>
            </w:r>
            <w:r>
              <w:rPr>
                <w:rFonts w:hint="default"/>
                <w:sz w:val="32"/>
                <w:szCs w:val="32"/>
                <w:lang w:val="fr-FR"/>
              </w:rPr>
              <w:t>à</w:t>
            </w:r>
            <w:r>
              <w:rPr>
                <w:sz w:val="32"/>
                <w:szCs w:val="32"/>
              </w:rPr>
              <w:t xml:space="preserve"> la presse, qui comprenait des déclarations qualifiées comme violation de l'obligation de réserve prévue par l'article 121 du règlement du championnat professionnel. 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: après avoir con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voqué et auditionné Monsieur ALMAS Abdenasser en présence de son avocat en date du 24 aout 2020, ce dernier déclare devant la commission qu’il </w:t>
            </w:r>
            <w:r>
              <w:rPr>
                <w:sz w:val="32"/>
                <w:szCs w:val="32"/>
                <w:lang w:val="fr-FR"/>
              </w:rPr>
              <w:t>reconnaît</w:t>
            </w:r>
            <w:r>
              <w:rPr>
                <w:rFonts w:hint="default"/>
                <w:sz w:val="32"/>
                <w:szCs w:val="32"/>
                <w:lang w:val="fr-FR"/>
              </w:rPr>
              <w:t xml:space="preserve"> </w:t>
            </w:r>
            <w:r>
              <w:rPr>
                <w:sz w:val="32"/>
                <w:szCs w:val="32"/>
              </w:rPr>
              <w:t xml:space="preserve"> les déclarations et les faits qui lui sont reprochés.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: le non-respect des dispositions prévues par l’article 121 du règlement est sanctionné conformément aux dispositions prévues par le code disciplinaire en vigueur notamment l’article 78 du code disciplinaire de la FAF.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Monsieur ALMAS Abdenasser bénéficie d’un sursis partiel en appliquant l’article 31 du code disciplinaire de la FAF.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La Commission de Discipline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Monsieur ALMAS Abdenasser : </w:t>
            </w:r>
            <w:r>
              <w:rPr>
                <w:sz w:val="32"/>
                <w:szCs w:val="32"/>
              </w:rPr>
              <w:t xml:space="preserve">Président du conseil d’administration du club        </w:t>
            </w:r>
            <w:r>
              <w:rPr>
                <w:b/>
                <w:bCs/>
                <w:sz w:val="32"/>
                <w:szCs w:val="32"/>
              </w:rPr>
              <w:t xml:space="preserve"> MC Alger</w:t>
            </w:r>
            <w:r>
              <w:rPr>
                <w:sz w:val="32"/>
                <w:szCs w:val="32"/>
              </w:rPr>
              <w:t xml:space="preserve"> : </w:t>
            </w:r>
            <w:r>
              <w:rPr>
                <w:b/>
                <w:bCs/>
                <w:sz w:val="32"/>
                <w:szCs w:val="32"/>
              </w:rPr>
              <w:t>violation de l’obligation de réserve</w:t>
            </w:r>
            <w:r>
              <w:rPr>
                <w:sz w:val="32"/>
                <w:szCs w:val="32"/>
              </w:rPr>
              <w:t xml:space="preserve"> Article 121 du règlement des championnats de football professionnel saison 2019/2020 et l’Article 78 du code disciplinaire de la FAF.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t xml:space="preserve"> </w:t>
            </w:r>
            <w:r>
              <w:rPr>
                <w:sz w:val="32"/>
                <w:szCs w:val="32"/>
              </w:rPr>
              <w:t>Six (06) mois de suspension dont trois (03) mois avec sursis a/c du 26/08/2020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-Deux cents mille </w:t>
            </w:r>
            <w:r>
              <w:rPr>
                <w:color w:val="FF0000"/>
                <w:sz w:val="32"/>
                <w:szCs w:val="32"/>
              </w:rPr>
              <w:t>200.000 DA</w:t>
            </w:r>
            <w:r>
              <w:rPr>
                <w:sz w:val="32"/>
                <w:szCs w:val="32"/>
              </w:rPr>
              <w:t xml:space="preserve"> d’amende pour le dirigeant fautif.</w:t>
            </w:r>
          </w:p>
          <w:p>
            <w:pPr>
              <w:pStyle w:val="6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/>
    <w:sectPr>
      <w:pgSz w:w="11906" w:h="16838"/>
      <w:pgMar w:top="709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D"/>
    <w:rsid w:val="00173A1F"/>
    <w:rsid w:val="0017580D"/>
    <w:rsid w:val="00280D91"/>
    <w:rsid w:val="00332644"/>
    <w:rsid w:val="003835CA"/>
    <w:rsid w:val="003B6861"/>
    <w:rsid w:val="00431C7D"/>
    <w:rsid w:val="005D4E9F"/>
    <w:rsid w:val="00897510"/>
    <w:rsid w:val="009B7C0C"/>
    <w:rsid w:val="00A240DD"/>
    <w:rsid w:val="00A721AD"/>
    <w:rsid w:val="00BD57E0"/>
    <w:rsid w:val="00D24CFE"/>
    <w:rsid w:val="00D87789"/>
    <w:rsid w:val="00DA3793"/>
    <w:rsid w:val="00DB5012"/>
    <w:rsid w:val="00ED3C2E"/>
    <w:rsid w:val="00FC2480"/>
    <w:rsid w:val="2A3B6527"/>
    <w:rsid w:val="486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fr-FR" w:eastAsia="fr-F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2128</Characters>
  <Lines>17</Lines>
  <Paragraphs>5</Paragraphs>
  <TotalTime>5</TotalTime>
  <ScaleCrop>false</ScaleCrop>
  <LinksUpToDate>false</LinksUpToDate>
  <CharactersWithSpaces>2509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2020-08-26T20:59:00Z</dcterms:created>
  <dc:creator>kahina</dc:creator>
  <cp:lastModifiedBy>said</cp:lastModifiedBy>
  <dcterms:modified xsi:type="dcterms:W3CDTF">2020-08-27T15:34:07Z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1036-11.2.0.9635</vt:lpwstr>
  </property>
</Properties>
</file>