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63" w:rsidRDefault="00915C63" w:rsidP="00915C63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FOOT- BALL PROFESSIONNEL</w:t>
      </w:r>
    </w:p>
    <w:p w:rsidR="006B7C11" w:rsidRPr="00E779C2" w:rsidRDefault="006B7C11" w:rsidP="006B7C11">
      <w:pPr>
        <w:spacing w:after="0" w:line="360" w:lineRule="auto"/>
        <w:jc w:val="center"/>
        <w:rPr>
          <w:b/>
          <w:bCs/>
          <w:sz w:val="50"/>
          <w:szCs w:val="50"/>
          <w:u w:val="single"/>
        </w:rPr>
      </w:pPr>
      <w:r w:rsidRPr="00E779C2">
        <w:rPr>
          <w:b/>
          <w:bCs/>
          <w:sz w:val="50"/>
          <w:szCs w:val="50"/>
          <w:u w:val="single"/>
        </w:rPr>
        <w:t>FEDERATION ALGERIENNE DE FOOT-BALL</w:t>
      </w:r>
    </w:p>
    <w:p w:rsidR="00915C63" w:rsidRDefault="00915C63" w:rsidP="00915C63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:rsidR="00915C63" w:rsidRDefault="00915C63" w:rsidP="00915C63">
      <w:pPr>
        <w:spacing w:after="0" w:line="360" w:lineRule="auto"/>
        <w:jc w:val="center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Procés</w:t>
      </w:r>
      <w:proofErr w:type="spellEnd"/>
      <w:r>
        <w:rPr>
          <w:sz w:val="36"/>
          <w:szCs w:val="36"/>
          <w:u w:val="single"/>
        </w:rPr>
        <w:t xml:space="preserve"> Verbal N° 41 : Séance du  Jeudi 16 Juillet  2020</w:t>
      </w:r>
    </w:p>
    <w:p w:rsidR="00915C63" w:rsidRDefault="00915C63" w:rsidP="00915C63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</w:t>
      </w:r>
      <w:r w:rsidR="00006E5D">
        <w:rPr>
          <w:sz w:val="36"/>
          <w:szCs w:val="36"/>
          <w:u w:val="single"/>
        </w:rPr>
        <w:t xml:space="preserve"> -</w:t>
      </w:r>
      <w:r>
        <w:rPr>
          <w:sz w:val="36"/>
          <w:szCs w:val="36"/>
          <w:u w:val="single"/>
        </w:rPr>
        <w:t xml:space="preserve"> </w:t>
      </w:r>
      <w:r w:rsidR="00C76500">
        <w:rPr>
          <w:sz w:val="36"/>
          <w:szCs w:val="36"/>
          <w:u w:val="single"/>
        </w:rPr>
        <w:t>Ligue 1</w:t>
      </w:r>
      <w:r w:rsidR="00006E5D">
        <w:rPr>
          <w:sz w:val="36"/>
          <w:szCs w:val="36"/>
          <w:u w:val="single"/>
        </w:rPr>
        <w:t>-</w:t>
      </w:r>
    </w:p>
    <w:p w:rsidR="007462E2" w:rsidRPr="007462E2" w:rsidRDefault="007462E2" w:rsidP="00DA5D7A">
      <w:pPr>
        <w:jc w:val="center"/>
        <w:rPr>
          <w:b/>
          <w:sz w:val="30"/>
          <w:szCs w:val="30"/>
          <w:u w:val="single"/>
          <w:lang w:eastAsia="en-US"/>
        </w:rPr>
      </w:pPr>
      <w:r w:rsidRPr="007462E2">
        <w:rPr>
          <w:b/>
          <w:sz w:val="30"/>
          <w:szCs w:val="30"/>
          <w:u w:val="single"/>
          <w:lang w:eastAsia="en-US"/>
        </w:rPr>
        <w:t>Dépôt tardif des dossiers d’engagement et licences joueurs</w:t>
      </w:r>
    </w:p>
    <w:p w:rsidR="00915C63" w:rsidRDefault="00915C63" w:rsidP="00915C63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:rsidR="00915C63" w:rsidRPr="00915C63" w:rsidRDefault="00915C63" w:rsidP="00915C63">
      <w:pPr>
        <w:spacing w:after="0" w:line="360" w:lineRule="auto"/>
        <w:rPr>
          <w:sz w:val="30"/>
          <w:szCs w:val="30"/>
        </w:rPr>
      </w:pPr>
      <w:r w:rsidRPr="00915C63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 </w:t>
      </w:r>
      <w:r w:rsidRPr="00915C63">
        <w:rPr>
          <w:b/>
          <w:bCs/>
          <w:sz w:val="30"/>
          <w:szCs w:val="30"/>
        </w:rPr>
        <w:t xml:space="preserve">Monsieur    MESBAH Kamel   </w:t>
      </w:r>
      <w:r w:rsidR="00DA5D7A">
        <w:rPr>
          <w:sz w:val="30"/>
          <w:szCs w:val="30"/>
        </w:rPr>
        <w:t xml:space="preserve">        </w:t>
      </w:r>
      <w:r w:rsidRPr="00915C63">
        <w:rPr>
          <w:sz w:val="30"/>
          <w:szCs w:val="30"/>
        </w:rPr>
        <w:t xml:space="preserve">   : Président        </w:t>
      </w:r>
    </w:p>
    <w:p w:rsidR="00915C63" w:rsidRDefault="00915C63" w:rsidP="00915C63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DJEDIAT Sofiane            </w:t>
      </w:r>
      <w:r>
        <w:rPr>
          <w:sz w:val="30"/>
          <w:szCs w:val="30"/>
        </w:rPr>
        <w:t> : Membre</w:t>
      </w:r>
    </w:p>
    <w:p w:rsidR="00915C63" w:rsidRDefault="00915C63" w:rsidP="00915C63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</w:t>
      </w:r>
      <w:r>
        <w:rPr>
          <w:sz w:val="30"/>
          <w:szCs w:val="30"/>
        </w:rPr>
        <w:t> : Membre</w:t>
      </w:r>
    </w:p>
    <w:p w:rsidR="00915C63" w:rsidRDefault="00915C63" w:rsidP="00915C63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HASSANI Amine              </w:t>
      </w:r>
      <w:r>
        <w:rPr>
          <w:sz w:val="30"/>
          <w:szCs w:val="30"/>
        </w:rPr>
        <w:t> : Membre</w:t>
      </w:r>
    </w:p>
    <w:p w:rsidR="00915C63" w:rsidRDefault="00915C63" w:rsidP="00915C63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MEHIDEB  Habib       </w:t>
      </w:r>
      <w:r>
        <w:rPr>
          <w:sz w:val="30"/>
          <w:szCs w:val="30"/>
        </w:rPr>
        <w:t xml:space="preserve">      : Juriste    </w:t>
      </w:r>
    </w:p>
    <w:p w:rsidR="00915C63" w:rsidRDefault="00915C63" w:rsidP="00915C63">
      <w:pPr>
        <w:spacing w:after="0" w:line="360" w:lineRule="auto"/>
        <w:rPr>
          <w:sz w:val="30"/>
          <w:szCs w:val="30"/>
        </w:rPr>
      </w:pPr>
    </w:p>
    <w:p w:rsidR="00915C63" w:rsidRDefault="00915C63" w:rsidP="00915C63">
      <w:pPr>
        <w:spacing w:after="0" w:line="240" w:lineRule="auto"/>
        <w:ind w:left="-426" w:right="-56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 xml:space="preserve">Vu les Articles 4 alinéa </w:t>
      </w:r>
      <w:proofErr w:type="gramStart"/>
      <w:r>
        <w:rPr>
          <w:rFonts w:eastAsia="Calibri"/>
          <w:b/>
          <w:bCs/>
          <w:u w:val="single"/>
          <w:lang w:eastAsia="en-US"/>
        </w:rPr>
        <w:t>1 ,</w:t>
      </w:r>
      <w:proofErr w:type="gramEnd"/>
      <w:r>
        <w:rPr>
          <w:rFonts w:eastAsia="Calibri"/>
          <w:b/>
          <w:bCs/>
          <w:u w:val="single"/>
          <w:lang w:eastAsia="en-US"/>
        </w:rPr>
        <w:t xml:space="preserve"> Art 5 alinéa 3 , Art 6, Art 9 alinéa 1</w:t>
      </w:r>
      <w:r>
        <w:rPr>
          <w:rFonts w:eastAsia="Calibri"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>Art 10</w:t>
      </w:r>
      <w:r>
        <w:rPr>
          <w:rFonts w:eastAsia="Calibri"/>
          <w:lang w:eastAsia="en-US"/>
        </w:rPr>
        <w:t xml:space="preserve"> ,</w:t>
      </w:r>
      <w:r>
        <w:rPr>
          <w:b/>
          <w:bCs/>
          <w:u w:val="single"/>
        </w:rPr>
        <w:t>Art 31</w:t>
      </w:r>
      <w:r>
        <w:t xml:space="preserve"> ,</w:t>
      </w:r>
      <w:r>
        <w:rPr>
          <w:b/>
          <w:bCs/>
          <w:u w:val="single"/>
        </w:rPr>
        <w:t xml:space="preserve">Art 35, </w:t>
      </w:r>
      <w:r>
        <w:rPr>
          <w:rFonts w:eastAsia="Calibri"/>
          <w:b/>
          <w:bCs/>
          <w:u w:val="single"/>
          <w:lang w:eastAsia="en-US"/>
        </w:rPr>
        <w:t>Art 37</w:t>
      </w:r>
      <w:r>
        <w:rPr>
          <w:rFonts w:eastAsia="Calibri"/>
          <w:b/>
          <w:bCs/>
          <w:lang w:eastAsia="en-US"/>
        </w:rPr>
        <w:t xml:space="preserve">, </w:t>
      </w:r>
      <w:r>
        <w:rPr>
          <w:rFonts w:eastAsia="Calibri"/>
          <w:b/>
          <w:bCs/>
          <w:u w:val="single"/>
          <w:lang w:eastAsia="en-US"/>
        </w:rPr>
        <w:t>Art 38</w:t>
      </w:r>
      <w:r>
        <w:rPr>
          <w:rFonts w:eastAsia="Calibri"/>
          <w:b/>
          <w:bCs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>Art 39</w:t>
      </w:r>
      <w:r>
        <w:rPr>
          <w:rFonts w:eastAsia="Calibri"/>
          <w:b/>
          <w:bCs/>
          <w:lang w:eastAsia="en-US"/>
        </w:rPr>
        <w:t xml:space="preserve"> , et </w:t>
      </w:r>
      <w:r>
        <w:rPr>
          <w:b/>
          <w:bCs/>
          <w:u w:val="single"/>
        </w:rPr>
        <w:t>Art 45</w:t>
      </w:r>
      <w:r>
        <w:rPr>
          <w:rFonts w:eastAsia="Calibri"/>
          <w:lang w:eastAsia="en-US"/>
        </w:rPr>
        <w:t xml:space="preserve"> du Code disciplinaire de la Fédération Algérienne de Football  </w:t>
      </w:r>
    </w:p>
    <w:p w:rsidR="00915C63" w:rsidRDefault="00915C63" w:rsidP="007462E2">
      <w:pPr>
        <w:spacing w:after="0" w:line="240" w:lineRule="auto"/>
        <w:ind w:left="-426" w:right="-569"/>
        <w:jc w:val="both"/>
        <w:rPr>
          <w:bCs/>
        </w:rPr>
      </w:pPr>
      <w:r w:rsidRPr="007462E2">
        <w:rPr>
          <w:rFonts w:eastAsia="Calibri"/>
          <w:u w:val="single"/>
          <w:lang w:eastAsia="en-US"/>
        </w:rPr>
        <w:t xml:space="preserve">Vu l’Article 26 </w:t>
      </w:r>
      <w:r w:rsidRPr="007462E2">
        <w:rPr>
          <w:u w:val="single"/>
        </w:rPr>
        <w:t xml:space="preserve">alinéa 1 </w:t>
      </w:r>
      <w:r w:rsidRPr="007462E2">
        <w:rPr>
          <w:rFonts w:eastAsia="Calibri"/>
          <w:u w:val="single"/>
          <w:lang w:eastAsia="en-US"/>
        </w:rPr>
        <w:t xml:space="preserve">et l’Article 62 </w:t>
      </w:r>
      <w:r w:rsidRPr="007462E2">
        <w:rPr>
          <w:u w:val="single"/>
        </w:rPr>
        <w:t>alinéa 1 , 6 et 7 et articles 128.129</w:t>
      </w:r>
      <w:r>
        <w:rPr>
          <w:b/>
          <w:bCs/>
          <w:u w:val="single"/>
        </w:rPr>
        <w:t xml:space="preserve"> </w:t>
      </w:r>
      <w:r>
        <w:rPr>
          <w:rFonts w:eastAsia="Calibri"/>
          <w:lang w:eastAsia="en-US"/>
        </w:rPr>
        <w:t xml:space="preserve">du Règlement des Championnats de Football Professionnel </w:t>
      </w:r>
      <w:r>
        <w:rPr>
          <w:bCs/>
        </w:rPr>
        <w:t xml:space="preserve">Et </w:t>
      </w:r>
      <w:r w:rsidR="007462E2">
        <w:rPr>
          <w:b/>
        </w:rPr>
        <w:t>A</w:t>
      </w:r>
      <w:r w:rsidRPr="007462E2">
        <w:rPr>
          <w:b/>
        </w:rPr>
        <w:t>rticle</w:t>
      </w:r>
      <w:r w:rsidR="007462E2" w:rsidRPr="007462E2">
        <w:rPr>
          <w:b/>
        </w:rPr>
        <w:t>s</w:t>
      </w:r>
      <w:r w:rsidRPr="007462E2">
        <w:rPr>
          <w:b/>
        </w:rPr>
        <w:t xml:space="preserve"> 2 et 5/2 de dispositions réglementaires relatives aux compétitions </w:t>
      </w:r>
      <w:r w:rsidR="007462E2" w:rsidRPr="007462E2">
        <w:rPr>
          <w:b/>
        </w:rPr>
        <w:t xml:space="preserve">de football professionnel saison 2019/2020 </w:t>
      </w:r>
      <w:r w:rsidR="007462E2">
        <w:rPr>
          <w:bCs/>
        </w:rPr>
        <w:t xml:space="preserve">et </w:t>
      </w:r>
      <w:r>
        <w:rPr>
          <w:bCs/>
        </w:rPr>
        <w:t xml:space="preserve"> suite  </w:t>
      </w:r>
      <w:r>
        <w:rPr>
          <w:b/>
          <w:u w:val="single"/>
        </w:rPr>
        <w:t>l’examen  des pièces versées aux dossiers</w:t>
      </w:r>
      <w:r>
        <w:rPr>
          <w:bCs/>
        </w:rPr>
        <w:t xml:space="preserve"> </w:t>
      </w:r>
      <w:r w:rsidR="007462E2">
        <w:rPr>
          <w:bCs/>
        </w:rPr>
        <w:t>.</w:t>
      </w:r>
      <w:r>
        <w:rPr>
          <w:bCs/>
        </w:rPr>
        <w:t xml:space="preserve"> </w:t>
      </w:r>
    </w:p>
    <w:p w:rsidR="00915C63" w:rsidRDefault="00915C63" w:rsidP="00915C63">
      <w:pPr>
        <w:spacing w:after="0" w:line="240" w:lineRule="auto"/>
        <w:ind w:left="-426" w:right="-569"/>
        <w:jc w:val="both"/>
        <w:rPr>
          <w:bCs/>
        </w:rPr>
      </w:pPr>
    </w:p>
    <w:tbl>
      <w:tblPr>
        <w:tblStyle w:val="Grilledutableau"/>
        <w:tblW w:w="11199" w:type="dxa"/>
        <w:tblInd w:w="-885" w:type="dxa"/>
        <w:tblLook w:val="04A0"/>
      </w:tblPr>
      <w:tblGrid>
        <w:gridCol w:w="11199"/>
      </w:tblGrid>
      <w:tr w:rsidR="00915C63" w:rsidRPr="00A8191B" w:rsidTr="006B7C11">
        <w:trPr>
          <w:trHeight w:val="262"/>
        </w:trPr>
        <w:tc>
          <w:tcPr>
            <w:tcW w:w="11199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915C63" w:rsidRPr="00A8191B" w:rsidRDefault="00915C63" w:rsidP="00DA5D7A">
            <w:pPr>
              <w:rPr>
                <w:b/>
                <w:sz w:val="30"/>
                <w:szCs w:val="30"/>
                <w:lang w:eastAsia="en-US"/>
              </w:rPr>
            </w:pPr>
            <w:r w:rsidRPr="00A8191B">
              <w:rPr>
                <w:b/>
                <w:sz w:val="30"/>
                <w:szCs w:val="30"/>
                <w:lang w:eastAsia="en-US"/>
              </w:rPr>
              <w:t>Affaire N°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  <w:r w:rsidR="007462E2">
              <w:rPr>
                <w:b/>
                <w:sz w:val="30"/>
                <w:szCs w:val="30"/>
                <w:lang w:eastAsia="en-US"/>
              </w:rPr>
              <w:t>176</w:t>
            </w:r>
            <w:r w:rsidRPr="00A8191B">
              <w:rPr>
                <w:b/>
                <w:sz w:val="30"/>
                <w:szCs w:val="30"/>
                <w:lang w:eastAsia="en-US"/>
              </w:rPr>
              <w:t>:</w:t>
            </w:r>
            <w:r w:rsidR="007462E2">
              <w:rPr>
                <w:b/>
                <w:sz w:val="30"/>
                <w:szCs w:val="30"/>
                <w:lang w:eastAsia="en-US"/>
              </w:rPr>
              <w:t xml:space="preserve"> Dépôt tardif des dossiers d’engagement et licences joueurs</w:t>
            </w:r>
          </w:p>
        </w:tc>
      </w:tr>
      <w:tr w:rsidR="00915C63" w:rsidRPr="00E779C2" w:rsidTr="008D77A9">
        <w:trPr>
          <w:trHeight w:val="2355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8D77A9" w:rsidRDefault="008D77A9" w:rsidP="006B7C11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</w:p>
          <w:p w:rsidR="007462E2" w:rsidRDefault="00F11C42" w:rsidP="006B7C11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USMA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 :</w:t>
            </w:r>
          </w:p>
          <w:p w:rsidR="00F11C42" w:rsidRPr="00F11C42" w:rsidRDefault="00F11C42" w:rsidP="00F11C42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 w:rsidR="00F11C42" w:rsidRDefault="00F11C42" w:rsidP="00F11C42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 w:rsidR="00F11C42" w:rsidRDefault="00F11C42" w:rsidP="00F11C42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F11C42" w:rsidRPr="00F11C42" w:rsidRDefault="00F11C42" w:rsidP="00F11C42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r w:rsidR="008D77A9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915C63" w:rsidRPr="00D719EC" w:rsidRDefault="00F11C42" w:rsidP="00F11C42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90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(03 licences) conformément a l’article 5/2 dispositions réglementaire relatives aux compétitions de football professionnel saison 2019/2020.</w:t>
            </w:r>
          </w:p>
        </w:tc>
      </w:tr>
      <w:tr w:rsidR="008D77A9" w:rsidRPr="00E779C2" w:rsidTr="008D77A9">
        <w:trPr>
          <w:trHeight w:val="4890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8D77A9" w:rsidRDefault="008D77A9" w:rsidP="008D77A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CSC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 :</w:t>
            </w:r>
          </w:p>
          <w:p w:rsidR="008D77A9" w:rsidRPr="00F11C42" w:rsidRDefault="008D77A9" w:rsidP="008D77A9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 w:rsidR="008D77A9" w:rsidRDefault="008D77A9" w:rsidP="008D77A9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 w:rsidR="008D77A9" w:rsidRDefault="008D77A9" w:rsidP="008D77A9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8D77A9" w:rsidRPr="00F11C42" w:rsidRDefault="008D77A9" w:rsidP="008D77A9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8D77A9" w:rsidRDefault="008D77A9" w:rsidP="008D77A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210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(07 licences) conformément a l’article 5/2 dispositions réglementaire relatives aux compétitions de football professionnel saison 2019/2020.</w:t>
            </w:r>
          </w:p>
        </w:tc>
      </w:tr>
      <w:tr w:rsidR="008D77A9" w:rsidRPr="00E779C2" w:rsidTr="006B7C11">
        <w:trPr>
          <w:trHeight w:val="2376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0C5EFC" w:rsidRDefault="000C5EFC" w:rsidP="000C5EFC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USMBA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 w:rsidR="000C5EFC" w:rsidRPr="00F11C42" w:rsidRDefault="000C5EFC" w:rsidP="000C5EFC">
            <w:pPr>
              <w:pStyle w:val="NormalWeb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 w:rsidR="000C5EFC" w:rsidRDefault="000C5EFC" w:rsidP="000C5EFC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 w:rsidR="000C5EFC" w:rsidRDefault="000C5EFC" w:rsidP="000C5EFC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0C5EFC" w:rsidRPr="00F11C42" w:rsidRDefault="000C5EFC" w:rsidP="000C5EFC">
            <w:pPr>
              <w:pStyle w:val="NormalWeb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8D77A9" w:rsidRDefault="000C5EFC" w:rsidP="000C5EFC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930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(31</w:t>
            </w:r>
            <w:r w:rsidR="00006E5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licences) conformément a l’article 5/2 dispositions réglementaire relatives aux compétitions de football professionnel saison 2019/2020.</w:t>
            </w:r>
          </w:p>
          <w:p w:rsidR="008D77A9" w:rsidRDefault="008D77A9" w:rsidP="006B7C11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8D77A9" w:rsidRDefault="008D77A9" w:rsidP="006B7C11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8D77A9" w:rsidRDefault="008D77A9" w:rsidP="006B7C11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</w:tr>
      <w:tr w:rsidR="00915C63" w:rsidRPr="00E779C2" w:rsidTr="006B7C11">
        <w:trPr>
          <w:trHeight w:val="108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764EBE" w:rsidRDefault="00764EBE" w:rsidP="00764EBE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ASO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 w:rsidR="00764EBE" w:rsidRPr="00F11C42" w:rsidRDefault="00764EBE" w:rsidP="00764EBE">
            <w:pPr>
              <w:pStyle w:val="NormalWeb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 w:rsidR="00764EBE" w:rsidRDefault="00764EBE" w:rsidP="00764EBE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 w:rsidR="00764EBE" w:rsidRDefault="00764EBE" w:rsidP="00764EBE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764EBE" w:rsidRPr="00F11C42" w:rsidRDefault="00764EBE" w:rsidP="00764EBE">
            <w:pPr>
              <w:pStyle w:val="NormalWeb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764EBE" w:rsidRDefault="00764EBE" w:rsidP="00006E5D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90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</w:t>
            </w:r>
            <w:r w:rsidR="00006E5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03 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licences) conformément a l’article 5/2 dispositions réglementaire relatives aux compétitions de football professionnel saison 2019/2020.</w:t>
            </w:r>
          </w:p>
          <w:p w:rsidR="00764EBE" w:rsidRDefault="00764EBE" w:rsidP="00764EBE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915C63" w:rsidRPr="00D719EC" w:rsidRDefault="00915C63" w:rsidP="006B7C11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15C63" w:rsidRPr="00E779C2" w:rsidTr="006B7C11">
        <w:trPr>
          <w:trHeight w:val="182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764EBE" w:rsidRDefault="00764EBE" w:rsidP="00764EBE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USB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 w:rsidR="00764EBE" w:rsidRPr="00F11C42" w:rsidRDefault="00764EBE" w:rsidP="00764EBE">
            <w:pPr>
              <w:pStyle w:val="NormalWeb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 w:rsidR="00764EBE" w:rsidRDefault="00764EBE" w:rsidP="00764EBE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 w:rsidR="00764EBE" w:rsidRDefault="00764EBE" w:rsidP="00764EBE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764EBE" w:rsidRPr="00F11C42" w:rsidRDefault="00764EBE" w:rsidP="00764EBE">
            <w:pPr>
              <w:pStyle w:val="NormalWeb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764EBE" w:rsidRDefault="00764EBE" w:rsidP="00006E5D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90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 w:rsidR="00A22ED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</w:t>
            </w:r>
            <w:r w:rsidR="00006E5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03 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licences) conformément a l’article 5/2 dispositions réglementaire relatives aux compétitions de football professionnel saison 2019/2020.</w:t>
            </w:r>
          </w:p>
          <w:p w:rsidR="00764EBE" w:rsidRDefault="00764EBE" w:rsidP="00764EBE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915C63" w:rsidRPr="00D719EC" w:rsidRDefault="00915C63" w:rsidP="006B7C11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15C63" w:rsidRPr="00E779C2" w:rsidTr="006B7C11">
        <w:trPr>
          <w:trHeight w:val="215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764EBE" w:rsidRDefault="00764EBE" w:rsidP="00764EBE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JSK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 w:rsidR="00764EBE" w:rsidRPr="00F11C42" w:rsidRDefault="00764EBE" w:rsidP="00764EBE">
            <w:pPr>
              <w:pStyle w:val="NormalWeb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 w:rsidR="00764EBE" w:rsidRDefault="00764EBE" w:rsidP="00764EBE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lastRenderedPageBreak/>
              <w:t>réglementaire relatives aux compétitions de football professionnel saison 2019/2020.</w:t>
            </w:r>
          </w:p>
          <w:p w:rsidR="00764EBE" w:rsidRDefault="00764EBE" w:rsidP="00764EBE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764EBE" w:rsidRPr="00F11C42" w:rsidRDefault="00764EBE" w:rsidP="00764EBE">
            <w:pPr>
              <w:pStyle w:val="NormalWeb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764EBE" w:rsidRDefault="00764EBE" w:rsidP="00006E5D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60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 w:rsidR="00A22ED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</w:t>
            </w:r>
            <w:r w:rsidR="00006E5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02 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licences) conformément a l’article 5/2 dispositions réglementaire relatives aux compétitions de football professionnel saison 2019/2020.</w:t>
            </w:r>
          </w:p>
          <w:p w:rsidR="00764EBE" w:rsidRDefault="00764EBE" w:rsidP="00764EBE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915C63" w:rsidRPr="00D719EC" w:rsidRDefault="00915C63" w:rsidP="006B7C11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15C63" w:rsidRPr="00E779C2" w:rsidTr="006B7C11">
        <w:trPr>
          <w:trHeight w:val="162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764EBE" w:rsidRDefault="00764EBE" w:rsidP="00764EBE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ESS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 w:rsidR="00764EBE" w:rsidRPr="00F11C42" w:rsidRDefault="00764EBE" w:rsidP="00764EBE">
            <w:pPr>
              <w:pStyle w:val="NormalWeb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 w:rsidR="00764EBE" w:rsidRDefault="00764EBE" w:rsidP="00764EBE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 w:rsidR="00764EBE" w:rsidRDefault="00764EBE" w:rsidP="00764EBE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764EBE" w:rsidRPr="00F11C42" w:rsidRDefault="00764EBE" w:rsidP="00764EBE">
            <w:pPr>
              <w:pStyle w:val="NormalWeb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764EBE" w:rsidRDefault="00764EBE" w:rsidP="00764EBE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480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 w:rsidR="00A22ED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(16</w:t>
            </w:r>
            <w:r w:rsidR="00006E5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licences) conformément a l’article 5/2 dispositions réglementaire relatives aux compétitions de football professionnel saison 2019/2020.</w:t>
            </w:r>
          </w:p>
          <w:p w:rsidR="00764EBE" w:rsidRDefault="00764EBE" w:rsidP="00764EBE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915C63" w:rsidRPr="00D719EC" w:rsidRDefault="00915C63" w:rsidP="006B7C11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15C63" w:rsidRPr="00E779C2" w:rsidTr="00764EBE">
        <w:trPr>
          <w:trHeight w:val="4800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764EBE" w:rsidRDefault="00764EBE" w:rsidP="00764EBE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NCM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 w:rsidR="00764EBE" w:rsidRPr="00F11C42" w:rsidRDefault="00764EBE" w:rsidP="00764EBE">
            <w:pPr>
              <w:pStyle w:val="NormalWeb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 w:rsidR="00764EBE" w:rsidRDefault="00764EBE" w:rsidP="00764EBE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 w:rsidR="00764EBE" w:rsidRDefault="00764EBE" w:rsidP="00764EBE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764EBE" w:rsidRPr="00F11C42" w:rsidRDefault="00764EBE" w:rsidP="00764EBE">
            <w:pPr>
              <w:pStyle w:val="NormalWeb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915C63" w:rsidRPr="00D719EC" w:rsidRDefault="00764EBE" w:rsidP="00764EBE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360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 w:rsidR="00A22ED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(12</w:t>
            </w:r>
            <w:r w:rsidR="00006E5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licences) conformément a l’article 5/2 dispositions réglementaire relatives aux compétitions de football professionnel saison 2019/2020.</w:t>
            </w:r>
          </w:p>
        </w:tc>
      </w:tr>
      <w:tr w:rsidR="00764EBE" w:rsidRPr="00E779C2" w:rsidTr="00764EBE">
        <w:trPr>
          <w:trHeight w:val="225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3D11D2" w:rsidRDefault="003D11D2" w:rsidP="003D11D2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ASAM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 w:rsidR="003D11D2" w:rsidRPr="00F11C42" w:rsidRDefault="003D11D2" w:rsidP="003D11D2">
            <w:pPr>
              <w:pStyle w:val="NormalWeb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 w:rsidR="003D11D2" w:rsidRDefault="003D11D2" w:rsidP="003D11D2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 w:rsidR="003D11D2" w:rsidRDefault="003D11D2" w:rsidP="003D11D2">
            <w:pPr>
              <w:pStyle w:val="NormalWeb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 w:rsidR="003D11D2" w:rsidRPr="00F11C42" w:rsidRDefault="003D11D2" w:rsidP="003D11D2">
            <w:pPr>
              <w:pStyle w:val="NormalWeb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764EBE" w:rsidRDefault="003D11D2" w:rsidP="003D11D2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 w:rsidRPr="00006E5D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9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30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 w:rsidR="00A22ED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(31</w:t>
            </w:r>
            <w:r w:rsidR="00006E5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licences) conformément a l’article 5/2 dispositions réglementaire relatives aux compétitions de football professionnel saison 2019/2020.</w:t>
            </w:r>
          </w:p>
        </w:tc>
      </w:tr>
      <w:tr w:rsidR="00764EBE" w:rsidRPr="00E779C2" w:rsidTr="00764EBE">
        <w:trPr>
          <w:trHeight w:val="126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6B7C11" w:rsidRDefault="006B7C11" w:rsidP="005914DF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CABBA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 w:rsidR="006B7C11" w:rsidRPr="00F11C42" w:rsidRDefault="006B7C11" w:rsidP="006B7C11">
            <w:pPr>
              <w:pStyle w:val="NormalWeb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764EBE" w:rsidRDefault="006B7C11" w:rsidP="00006E5D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180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 w:rsidR="00A22ED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</w:t>
            </w:r>
            <w:r w:rsidR="00006E5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06 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licences) conformément a l’article 5/2 dispositions réglementaire relatives aux compétitions de football professionnel saison 2019/2020.</w:t>
            </w:r>
          </w:p>
        </w:tc>
      </w:tr>
      <w:tr w:rsidR="00764EBE" w:rsidRPr="00E779C2" w:rsidTr="00764EBE">
        <w:trPr>
          <w:trHeight w:val="180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6B7C11" w:rsidRDefault="006B7C11" w:rsidP="005914DF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CRB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 w:rsidR="006B7C11" w:rsidRPr="00F11C42" w:rsidRDefault="006B7C11" w:rsidP="006B7C11">
            <w:pPr>
              <w:pStyle w:val="NormalWeb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764EBE" w:rsidRDefault="006B7C11" w:rsidP="006B7C11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360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 w:rsidR="00A22ED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(12</w:t>
            </w:r>
            <w:r w:rsidR="00006E5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licences) conformément a l’article 5/2 dispositions réglementaire relatives aux compétitions</w:t>
            </w:r>
          </w:p>
        </w:tc>
      </w:tr>
      <w:tr w:rsidR="00764EBE" w:rsidRPr="00E779C2" w:rsidTr="00764EBE">
        <w:trPr>
          <w:trHeight w:val="171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6B7C11" w:rsidRDefault="006B7C11" w:rsidP="00006E5D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MCA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 w:rsidR="006B7C11" w:rsidRPr="00F11C42" w:rsidRDefault="006B7C11" w:rsidP="006B7C11">
            <w:pPr>
              <w:pStyle w:val="NormalWeb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764EBE" w:rsidRDefault="006B7C11" w:rsidP="00006E5D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60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 w:rsidR="00A22ED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</w:t>
            </w:r>
            <w:r w:rsidR="00006E5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02 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licences) conformément a l’article 5/2 dispositions réglementaire relatives aux compétitions</w:t>
            </w:r>
          </w:p>
        </w:tc>
      </w:tr>
      <w:tr w:rsidR="00764EBE" w:rsidRPr="00E779C2" w:rsidTr="00764EBE">
        <w:trPr>
          <w:trHeight w:val="210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6B7C11" w:rsidRDefault="006B7C11" w:rsidP="00006E5D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MCO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 w:rsidR="006B7C11" w:rsidRPr="00F11C42" w:rsidRDefault="006B7C11" w:rsidP="006B7C11">
            <w:pPr>
              <w:pStyle w:val="NormalWeb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764EBE" w:rsidRDefault="006B7C11" w:rsidP="00006E5D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60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 w:rsidR="00A22ED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</w:t>
            </w:r>
            <w:r w:rsidR="00006E5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02 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licences) conformément a l’article 5/2 dispositions réglementaire relatives aux compétitions</w:t>
            </w:r>
          </w:p>
        </w:tc>
      </w:tr>
      <w:tr w:rsidR="00764EBE" w:rsidRPr="00E779C2" w:rsidTr="00764EBE">
        <w:trPr>
          <w:trHeight w:val="255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6B7C11" w:rsidRDefault="006B7C11" w:rsidP="005914DF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NAHD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 w:rsidR="006B7C11" w:rsidRPr="00F11C42" w:rsidRDefault="006B7C11" w:rsidP="006B7C11">
            <w:pPr>
              <w:pStyle w:val="NormalWeb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Pour dépôt tardif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des licences joueurs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 xml:space="preserve"> (enregistré entre le 01 et le 08 aout 2019)</w:t>
            </w:r>
            <w:r w:rsidRPr="00F11C42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 :</w:t>
            </w:r>
          </w:p>
          <w:p w:rsidR="00764EBE" w:rsidRDefault="006B7C11" w:rsidP="00006E5D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210</w:t>
            </w:r>
            <w:r w:rsidRPr="00F11C42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.000 DA</w:t>
            </w:r>
            <w:r w:rsidR="00A22ED4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(</w:t>
            </w:r>
            <w:r w:rsidR="00006E5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07 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licences) conformément a l’article 5/2 dispositions réglementaire relatives aux compétitions</w:t>
            </w:r>
          </w:p>
        </w:tc>
      </w:tr>
    </w:tbl>
    <w:p w:rsidR="00C76500" w:rsidRDefault="00C76500" w:rsidP="006B7C11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</w:p>
    <w:p w:rsidR="00C76500" w:rsidRDefault="00C76500" w:rsidP="006B7C11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</w:p>
    <w:p w:rsidR="005914DF" w:rsidRDefault="005914DF" w:rsidP="006B7C11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</w:p>
    <w:p w:rsidR="005914DF" w:rsidRDefault="005914DF" w:rsidP="006B7C11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</w:p>
    <w:p w:rsidR="005914DF" w:rsidRDefault="005914DF" w:rsidP="006B7C11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</w:p>
    <w:p w:rsidR="00C76500" w:rsidRDefault="00C76500" w:rsidP="006B7C11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</w:p>
    <w:p w:rsidR="00DA5D7A" w:rsidRDefault="00DA5D7A" w:rsidP="006B7C11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</w:p>
    <w:p w:rsidR="006B7C11" w:rsidRDefault="006B7C11" w:rsidP="006B7C11"/>
    <w:p w:rsidR="006B7C11" w:rsidRDefault="006B7C11" w:rsidP="006B7C11"/>
    <w:sectPr w:rsidR="006B7C11" w:rsidSect="00CE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4D5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B48A7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7DD7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84F2C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50612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70327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603D2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E0B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76F9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84F25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852F9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E7639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03F17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74053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4181A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36A11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84410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43C96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37D26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81BD6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05108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D2738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F3692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D7766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C2E79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5381B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B7401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451A0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90C33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14969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22EAF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566E1"/>
    <w:multiLevelType w:val="hybridMultilevel"/>
    <w:tmpl w:val="9A4AAD22"/>
    <w:lvl w:ilvl="0" w:tplc="DA4AF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4"/>
  </w:num>
  <w:num w:numId="5">
    <w:abstractNumId w:val="31"/>
  </w:num>
  <w:num w:numId="6">
    <w:abstractNumId w:val="6"/>
  </w:num>
  <w:num w:numId="7">
    <w:abstractNumId w:val="16"/>
  </w:num>
  <w:num w:numId="8">
    <w:abstractNumId w:val="21"/>
  </w:num>
  <w:num w:numId="9">
    <w:abstractNumId w:val="15"/>
  </w:num>
  <w:num w:numId="10">
    <w:abstractNumId w:val="26"/>
  </w:num>
  <w:num w:numId="11">
    <w:abstractNumId w:val="14"/>
  </w:num>
  <w:num w:numId="12">
    <w:abstractNumId w:val="29"/>
  </w:num>
  <w:num w:numId="13">
    <w:abstractNumId w:val="30"/>
  </w:num>
  <w:num w:numId="14">
    <w:abstractNumId w:val="10"/>
  </w:num>
  <w:num w:numId="15">
    <w:abstractNumId w:val="17"/>
  </w:num>
  <w:num w:numId="16">
    <w:abstractNumId w:val="28"/>
  </w:num>
  <w:num w:numId="17">
    <w:abstractNumId w:val="9"/>
  </w:num>
  <w:num w:numId="18">
    <w:abstractNumId w:val="27"/>
  </w:num>
  <w:num w:numId="19">
    <w:abstractNumId w:val="7"/>
  </w:num>
  <w:num w:numId="20">
    <w:abstractNumId w:val="24"/>
  </w:num>
  <w:num w:numId="21">
    <w:abstractNumId w:val="2"/>
  </w:num>
  <w:num w:numId="22">
    <w:abstractNumId w:val="25"/>
  </w:num>
  <w:num w:numId="23">
    <w:abstractNumId w:val="5"/>
  </w:num>
  <w:num w:numId="24">
    <w:abstractNumId w:val="19"/>
  </w:num>
  <w:num w:numId="25">
    <w:abstractNumId w:val="3"/>
  </w:num>
  <w:num w:numId="26">
    <w:abstractNumId w:val="0"/>
  </w:num>
  <w:num w:numId="27">
    <w:abstractNumId w:val="1"/>
  </w:num>
  <w:num w:numId="28">
    <w:abstractNumId w:val="23"/>
  </w:num>
  <w:num w:numId="29">
    <w:abstractNumId w:val="20"/>
  </w:num>
  <w:num w:numId="30">
    <w:abstractNumId w:val="22"/>
  </w:num>
  <w:num w:numId="31">
    <w:abstractNumId w:val="13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C63"/>
    <w:rsid w:val="00006E5D"/>
    <w:rsid w:val="000C5EFC"/>
    <w:rsid w:val="0012610E"/>
    <w:rsid w:val="0029244D"/>
    <w:rsid w:val="003D11D2"/>
    <w:rsid w:val="004460B1"/>
    <w:rsid w:val="0058447D"/>
    <w:rsid w:val="005914DF"/>
    <w:rsid w:val="006B7C11"/>
    <w:rsid w:val="007462E2"/>
    <w:rsid w:val="00764EBE"/>
    <w:rsid w:val="008D77A9"/>
    <w:rsid w:val="00915C63"/>
    <w:rsid w:val="00A22ED4"/>
    <w:rsid w:val="00AF2A99"/>
    <w:rsid w:val="00B07725"/>
    <w:rsid w:val="00B64ECF"/>
    <w:rsid w:val="00BF2F77"/>
    <w:rsid w:val="00C76500"/>
    <w:rsid w:val="00CE1263"/>
    <w:rsid w:val="00D77D27"/>
    <w:rsid w:val="00DA5D7A"/>
    <w:rsid w:val="00E41251"/>
    <w:rsid w:val="00F1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63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915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915C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6A34-E70E-431C-948F-6AC0A615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kamel</cp:lastModifiedBy>
  <cp:revision>2</cp:revision>
  <dcterms:created xsi:type="dcterms:W3CDTF">2020-07-14T10:54:00Z</dcterms:created>
  <dcterms:modified xsi:type="dcterms:W3CDTF">2020-07-14T10:54:00Z</dcterms:modified>
</cp:coreProperties>
</file>