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C8A" w:rsidRPr="000D34FB" w:rsidRDefault="003A4C8A" w:rsidP="003A4C8A">
      <w:pPr>
        <w:spacing w:after="0" w:line="360" w:lineRule="auto"/>
        <w:ind w:left="-426"/>
        <w:jc w:val="center"/>
        <w:rPr>
          <w:b/>
          <w:bCs/>
          <w:sz w:val="54"/>
          <w:szCs w:val="54"/>
          <w:u w:val="single"/>
        </w:rPr>
      </w:pPr>
      <w:r w:rsidRPr="000D34FB">
        <w:rPr>
          <w:b/>
          <w:bCs/>
          <w:sz w:val="54"/>
          <w:szCs w:val="54"/>
          <w:u w:val="single"/>
        </w:rPr>
        <w:t>FEDERATION ALGERIENNE DE FOOT-BALL</w:t>
      </w:r>
    </w:p>
    <w:p w:rsidR="003A4C8A" w:rsidRPr="00A9025B" w:rsidRDefault="003A4C8A" w:rsidP="003A4C8A">
      <w:pPr>
        <w:spacing w:after="0" w:line="360" w:lineRule="auto"/>
        <w:rPr>
          <w:b/>
          <w:bCs/>
          <w:sz w:val="54"/>
          <w:szCs w:val="54"/>
          <w:u w:val="single"/>
        </w:rPr>
      </w:pPr>
      <w:r w:rsidRPr="00A9025B">
        <w:rPr>
          <w:b/>
          <w:bCs/>
          <w:sz w:val="54"/>
          <w:szCs w:val="54"/>
          <w:u w:val="single"/>
        </w:rPr>
        <w:t>LIGUE DE FOOT- BALL PROFESSIONNEL</w:t>
      </w:r>
    </w:p>
    <w:p w:rsidR="003A4C8A" w:rsidRPr="00A9025B" w:rsidRDefault="003A4C8A" w:rsidP="003A4C8A">
      <w:pPr>
        <w:spacing w:after="0" w:line="360" w:lineRule="auto"/>
        <w:jc w:val="center"/>
        <w:rPr>
          <w:b/>
          <w:bCs/>
          <w:sz w:val="46"/>
          <w:szCs w:val="46"/>
          <w:u w:val="single"/>
        </w:rPr>
      </w:pPr>
      <w:r w:rsidRPr="00A9025B">
        <w:rPr>
          <w:b/>
          <w:bCs/>
          <w:sz w:val="46"/>
          <w:szCs w:val="46"/>
          <w:u w:val="single"/>
        </w:rPr>
        <w:t>Commission de Discipline</w:t>
      </w:r>
    </w:p>
    <w:p w:rsidR="003A4C8A" w:rsidRPr="00ED421E" w:rsidRDefault="003A4C8A" w:rsidP="003A4C8A">
      <w:pPr>
        <w:spacing w:after="0" w:line="360" w:lineRule="auto"/>
        <w:jc w:val="center"/>
        <w:rPr>
          <w:sz w:val="36"/>
          <w:szCs w:val="36"/>
          <w:u w:val="single"/>
        </w:rPr>
      </w:pPr>
      <w:proofErr w:type="spellStart"/>
      <w:r w:rsidRPr="00ED421E">
        <w:rPr>
          <w:sz w:val="36"/>
          <w:szCs w:val="36"/>
          <w:u w:val="single"/>
        </w:rPr>
        <w:t>Procés</w:t>
      </w:r>
      <w:proofErr w:type="spellEnd"/>
      <w:r w:rsidRPr="00ED421E">
        <w:rPr>
          <w:sz w:val="36"/>
          <w:szCs w:val="36"/>
          <w:u w:val="single"/>
        </w:rPr>
        <w:t xml:space="preserve"> Verbal N°</w:t>
      </w:r>
      <w:proofErr w:type="gramStart"/>
      <w:r>
        <w:rPr>
          <w:sz w:val="36"/>
          <w:szCs w:val="36"/>
          <w:u w:val="single"/>
        </w:rPr>
        <w:t xml:space="preserve">10 </w:t>
      </w:r>
      <w:r w:rsidRPr="00ED421E">
        <w:rPr>
          <w:sz w:val="36"/>
          <w:szCs w:val="36"/>
          <w:u w:val="single"/>
        </w:rPr>
        <w:t> :</w:t>
      </w:r>
      <w:proofErr w:type="gramEnd"/>
      <w:r w:rsidRPr="00ED421E">
        <w:rPr>
          <w:sz w:val="36"/>
          <w:szCs w:val="36"/>
          <w:u w:val="single"/>
        </w:rPr>
        <w:t xml:space="preserve"> Séance du </w:t>
      </w:r>
      <w:r>
        <w:rPr>
          <w:sz w:val="36"/>
          <w:szCs w:val="36"/>
          <w:u w:val="single"/>
        </w:rPr>
        <w:t>Lundi 16 Mars   2020</w:t>
      </w:r>
      <w:r w:rsidRPr="00ED421E">
        <w:rPr>
          <w:sz w:val="36"/>
          <w:szCs w:val="36"/>
          <w:u w:val="single"/>
        </w:rPr>
        <w:t xml:space="preserve">  - Traitement des Affaires -</w:t>
      </w:r>
    </w:p>
    <w:p w:rsidR="003A4C8A" w:rsidRPr="006C538E" w:rsidRDefault="003A4C8A" w:rsidP="003A4C8A">
      <w:pPr>
        <w:spacing w:after="0" w:line="360" w:lineRule="auto"/>
        <w:jc w:val="center"/>
        <w:rPr>
          <w:b/>
          <w:bCs/>
          <w:sz w:val="36"/>
          <w:szCs w:val="36"/>
          <w:u w:val="single"/>
        </w:rPr>
      </w:pPr>
      <w:r w:rsidRPr="006C538E">
        <w:rPr>
          <w:b/>
          <w:bCs/>
          <w:sz w:val="36"/>
          <w:szCs w:val="36"/>
          <w:u w:val="single"/>
        </w:rPr>
        <w:t xml:space="preserve">Coupe d’Algérie </w:t>
      </w:r>
    </w:p>
    <w:p w:rsidR="003A4C8A" w:rsidRDefault="003A4C8A" w:rsidP="003A4C8A">
      <w:pPr>
        <w:spacing w:after="0" w:line="360" w:lineRule="auto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Membres de la commission :</w:t>
      </w:r>
    </w:p>
    <w:p w:rsidR="003A4C8A" w:rsidRPr="000E0300" w:rsidRDefault="003A4C8A" w:rsidP="003A4C8A">
      <w:pPr>
        <w:spacing w:after="0" w:line="360" w:lineRule="auto"/>
        <w:rPr>
          <w:sz w:val="30"/>
          <w:szCs w:val="30"/>
        </w:rPr>
      </w:pPr>
      <w:r w:rsidRPr="000E0300">
        <w:rPr>
          <w:sz w:val="30"/>
          <w:szCs w:val="30"/>
        </w:rPr>
        <w:t xml:space="preserve">- </w:t>
      </w:r>
      <w:r>
        <w:rPr>
          <w:sz w:val="30"/>
          <w:szCs w:val="30"/>
        </w:rPr>
        <w:t xml:space="preserve"> </w:t>
      </w:r>
      <w:r>
        <w:rPr>
          <w:b/>
          <w:bCs/>
          <w:sz w:val="30"/>
          <w:szCs w:val="30"/>
        </w:rPr>
        <w:t>Monsieur   MESBAH Kamel</w:t>
      </w:r>
      <w:r w:rsidRPr="000E0300">
        <w:rPr>
          <w:b/>
          <w:bCs/>
          <w:sz w:val="30"/>
          <w:szCs w:val="30"/>
        </w:rPr>
        <w:t xml:space="preserve">  </w:t>
      </w:r>
      <w:r>
        <w:rPr>
          <w:b/>
          <w:bCs/>
          <w:sz w:val="30"/>
          <w:szCs w:val="30"/>
        </w:rPr>
        <w:t xml:space="preserve">       </w:t>
      </w:r>
      <w:r w:rsidRPr="000E0300">
        <w:rPr>
          <w:b/>
          <w:bCs/>
          <w:sz w:val="30"/>
          <w:szCs w:val="30"/>
        </w:rPr>
        <w:t xml:space="preserve"> </w:t>
      </w:r>
      <w:proofErr w:type="gramStart"/>
      <w:r w:rsidRPr="000E0300">
        <w:rPr>
          <w:sz w:val="30"/>
          <w:szCs w:val="30"/>
        </w:rPr>
        <w:t>:Président</w:t>
      </w:r>
      <w:proofErr w:type="gramEnd"/>
      <w:r w:rsidRPr="000E0300">
        <w:rPr>
          <w:sz w:val="30"/>
          <w:szCs w:val="30"/>
        </w:rPr>
        <w:t xml:space="preserve">         </w:t>
      </w:r>
    </w:p>
    <w:p w:rsidR="003A4C8A" w:rsidRPr="000E0300" w:rsidRDefault="003A4C8A" w:rsidP="003A4C8A">
      <w:pPr>
        <w:spacing w:after="0" w:line="360" w:lineRule="auto"/>
        <w:rPr>
          <w:sz w:val="30"/>
          <w:szCs w:val="30"/>
        </w:rPr>
      </w:pPr>
      <w:r>
        <w:rPr>
          <w:sz w:val="30"/>
          <w:szCs w:val="30"/>
        </w:rPr>
        <w:t xml:space="preserve">- </w:t>
      </w:r>
      <w:r w:rsidRPr="000E0300">
        <w:rPr>
          <w:sz w:val="30"/>
          <w:szCs w:val="30"/>
        </w:rPr>
        <w:t xml:space="preserve"> </w:t>
      </w:r>
      <w:r w:rsidRPr="000E0300">
        <w:rPr>
          <w:b/>
          <w:bCs/>
          <w:sz w:val="30"/>
          <w:szCs w:val="30"/>
        </w:rPr>
        <w:t xml:space="preserve">Melle  </w:t>
      </w:r>
      <w:r>
        <w:rPr>
          <w:b/>
          <w:bCs/>
          <w:sz w:val="30"/>
          <w:szCs w:val="30"/>
        </w:rPr>
        <w:t xml:space="preserve">         </w:t>
      </w:r>
      <w:r w:rsidRPr="000E0300">
        <w:rPr>
          <w:b/>
          <w:bCs/>
          <w:sz w:val="30"/>
          <w:szCs w:val="30"/>
        </w:rPr>
        <w:t xml:space="preserve">BELMADANI </w:t>
      </w:r>
      <w:proofErr w:type="spellStart"/>
      <w:r w:rsidRPr="000E0300">
        <w:rPr>
          <w:b/>
          <w:bCs/>
          <w:sz w:val="30"/>
          <w:szCs w:val="30"/>
        </w:rPr>
        <w:t>Kahina</w:t>
      </w:r>
      <w:proofErr w:type="spellEnd"/>
      <w:r w:rsidRPr="000E0300">
        <w:rPr>
          <w:sz w:val="30"/>
          <w:szCs w:val="30"/>
        </w:rPr>
        <w:t> :</w:t>
      </w:r>
      <w:r>
        <w:rPr>
          <w:sz w:val="30"/>
          <w:szCs w:val="30"/>
        </w:rPr>
        <w:t xml:space="preserve"> </w:t>
      </w:r>
      <w:r w:rsidRPr="000E0300">
        <w:rPr>
          <w:sz w:val="30"/>
          <w:szCs w:val="30"/>
        </w:rPr>
        <w:t xml:space="preserve">Juriste                         </w:t>
      </w:r>
    </w:p>
    <w:p w:rsidR="003A4C8A" w:rsidRDefault="003A4C8A" w:rsidP="003A4C8A">
      <w:pPr>
        <w:spacing w:after="0" w:line="360" w:lineRule="auto"/>
        <w:rPr>
          <w:sz w:val="30"/>
          <w:szCs w:val="30"/>
        </w:rPr>
      </w:pPr>
      <w:r w:rsidRPr="0077035D">
        <w:rPr>
          <w:sz w:val="30"/>
          <w:szCs w:val="30"/>
        </w:rPr>
        <w:t xml:space="preserve">-  </w:t>
      </w:r>
      <w:r w:rsidRPr="0077035D">
        <w:rPr>
          <w:b/>
          <w:bCs/>
          <w:sz w:val="30"/>
          <w:szCs w:val="30"/>
        </w:rPr>
        <w:t xml:space="preserve">Monsieur </w:t>
      </w:r>
      <w:r>
        <w:rPr>
          <w:b/>
          <w:bCs/>
          <w:sz w:val="30"/>
          <w:szCs w:val="30"/>
        </w:rPr>
        <w:t xml:space="preserve"> </w:t>
      </w:r>
      <w:r>
        <w:rPr>
          <w:sz w:val="30"/>
          <w:szCs w:val="30"/>
        </w:rPr>
        <w:t xml:space="preserve"> </w:t>
      </w:r>
      <w:r w:rsidRPr="00405804">
        <w:rPr>
          <w:b/>
          <w:bCs/>
          <w:sz w:val="30"/>
          <w:szCs w:val="30"/>
        </w:rPr>
        <w:t>DJEDIAT Sofiane</w:t>
      </w:r>
      <w:r>
        <w:rPr>
          <w:b/>
          <w:bCs/>
          <w:sz w:val="30"/>
          <w:szCs w:val="30"/>
        </w:rPr>
        <w:t xml:space="preserve">       </w:t>
      </w:r>
      <w:r>
        <w:rPr>
          <w:sz w:val="30"/>
          <w:szCs w:val="30"/>
        </w:rPr>
        <w:t> </w:t>
      </w:r>
      <w:proofErr w:type="gramStart"/>
      <w:r>
        <w:rPr>
          <w:sz w:val="30"/>
          <w:szCs w:val="30"/>
        </w:rPr>
        <w:t>:Membre</w:t>
      </w:r>
      <w:proofErr w:type="gramEnd"/>
    </w:p>
    <w:p w:rsidR="003A4C8A" w:rsidRDefault="003A4C8A" w:rsidP="003A4C8A">
      <w:pPr>
        <w:spacing w:after="0" w:line="360" w:lineRule="auto"/>
        <w:rPr>
          <w:sz w:val="30"/>
          <w:szCs w:val="30"/>
        </w:rPr>
      </w:pPr>
      <w:r w:rsidRPr="0077035D">
        <w:rPr>
          <w:sz w:val="30"/>
          <w:szCs w:val="30"/>
        </w:rPr>
        <w:t xml:space="preserve">-  </w:t>
      </w:r>
      <w:r>
        <w:rPr>
          <w:b/>
          <w:bCs/>
          <w:sz w:val="30"/>
          <w:szCs w:val="30"/>
        </w:rPr>
        <w:t>Mme</w:t>
      </w:r>
      <w:r w:rsidRPr="0077035D">
        <w:rPr>
          <w:b/>
          <w:bCs/>
          <w:sz w:val="30"/>
          <w:szCs w:val="30"/>
        </w:rPr>
        <w:t xml:space="preserve"> </w:t>
      </w:r>
      <w:r>
        <w:rPr>
          <w:b/>
          <w:bCs/>
          <w:sz w:val="30"/>
          <w:szCs w:val="30"/>
        </w:rPr>
        <w:t xml:space="preserve">         </w:t>
      </w:r>
      <w:r>
        <w:rPr>
          <w:sz w:val="30"/>
          <w:szCs w:val="30"/>
        </w:rPr>
        <w:t xml:space="preserve"> </w:t>
      </w:r>
      <w:r>
        <w:rPr>
          <w:b/>
          <w:bCs/>
          <w:sz w:val="30"/>
          <w:szCs w:val="30"/>
        </w:rPr>
        <w:t xml:space="preserve">NADJEH Amel           </w:t>
      </w:r>
      <w:r>
        <w:rPr>
          <w:sz w:val="30"/>
          <w:szCs w:val="30"/>
        </w:rPr>
        <w:t> </w:t>
      </w:r>
      <w:proofErr w:type="gramStart"/>
      <w:r>
        <w:rPr>
          <w:sz w:val="30"/>
          <w:szCs w:val="30"/>
        </w:rPr>
        <w:t>:Absente</w:t>
      </w:r>
      <w:proofErr w:type="gramEnd"/>
      <w:r>
        <w:rPr>
          <w:sz w:val="30"/>
          <w:szCs w:val="30"/>
        </w:rPr>
        <w:t xml:space="preserve">  </w:t>
      </w:r>
    </w:p>
    <w:p w:rsidR="003A4C8A" w:rsidRDefault="003A4C8A" w:rsidP="003A4C8A">
      <w:pPr>
        <w:spacing w:after="0" w:line="360" w:lineRule="auto"/>
        <w:rPr>
          <w:sz w:val="30"/>
          <w:szCs w:val="30"/>
        </w:rPr>
      </w:pPr>
      <w:r w:rsidRPr="0077035D">
        <w:rPr>
          <w:sz w:val="30"/>
          <w:szCs w:val="30"/>
        </w:rPr>
        <w:t xml:space="preserve">-  </w:t>
      </w:r>
      <w:r w:rsidRPr="0077035D">
        <w:rPr>
          <w:b/>
          <w:bCs/>
          <w:sz w:val="30"/>
          <w:szCs w:val="30"/>
        </w:rPr>
        <w:t xml:space="preserve">Monsieur </w:t>
      </w:r>
      <w:r>
        <w:rPr>
          <w:b/>
          <w:bCs/>
          <w:sz w:val="30"/>
          <w:szCs w:val="30"/>
        </w:rPr>
        <w:t xml:space="preserve"> </w:t>
      </w:r>
      <w:r>
        <w:rPr>
          <w:sz w:val="30"/>
          <w:szCs w:val="30"/>
        </w:rPr>
        <w:t xml:space="preserve"> </w:t>
      </w:r>
      <w:r>
        <w:rPr>
          <w:b/>
          <w:bCs/>
          <w:sz w:val="30"/>
          <w:szCs w:val="30"/>
        </w:rPr>
        <w:t xml:space="preserve">HASSANI Amine       </w:t>
      </w:r>
      <w:r>
        <w:rPr>
          <w:sz w:val="30"/>
          <w:szCs w:val="30"/>
        </w:rPr>
        <w:t> </w:t>
      </w:r>
      <w:proofErr w:type="gramStart"/>
      <w:r>
        <w:rPr>
          <w:sz w:val="30"/>
          <w:szCs w:val="30"/>
        </w:rPr>
        <w:t>:Absent</w:t>
      </w:r>
      <w:proofErr w:type="gramEnd"/>
      <w:r>
        <w:rPr>
          <w:sz w:val="30"/>
          <w:szCs w:val="30"/>
        </w:rPr>
        <w:t xml:space="preserve"> </w:t>
      </w:r>
    </w:p>
    <w:p w:rsidR="003A4C8A" w:rsidRDefault="003A4C8A" w:rsidP="003A4C8A">
      <w:pPr>
        <w:spacing w:after="0" w:line="240" w:lineRule="auto"/>
        <w:ind w:left="-426" w:right="-569"/>
        <w:jc w:val="both"/>
        <w:rPr>
          <w:rFonts w:eastAsia="Calibri"/>
          <w:lang w:eastAsia="en-US"/>
        </w:rPr>
      </w:pPr>
      <w:r>
        <w:rPr>
          <w:rFonts w:eastAsia="Calibri"/>
          <w:b/>
          <w:bCs/>
          <w:u w:val="single"/>
          <w:lang w:eastAsia="en-US"/>
        </w:rPr>
        <w:t xml:space="preserve">Vu les Articles 4 alinéa </w:t>
      </w:r>
      <w:proofErr w:type="gramStart"/>
      <w:r>
        <w:rPr>
          <w:rFonts w:eastAsia="Calibri"/>
          <w:b/>
          <w:bCs/>
          <w:u w:val="single"/>
          <w:lang w:eastAsia="en-US"/>
        </w:rPr>
        <w:t>1 ,</w:t>
      </w:r>
      <w:proofErr w:type="gramEnd"/>
      <w:r>
        <w:rPr>
          <w:rFonts w:eastAsia="Calibri"/>
          <w:b/>
          <w:bCs/>
          <w:u w:val="single"/>
          <w:lang w:eastAsia="en-US"/>
        </w:rPr>
        <w:t xml:space="preserve"> Art 5 alinéa 3 , Art 6, Art 9 alinéa 1</w:t>
      </w:r>
      <w:r>
        <w:rPr>
          <w:rFonts w:eastAsia="Calibri"/>
          <w:lang w:eastAsia="en-US"/>
        </w:rPr>
        <w:t xml:space="preserve"> , </w:t>
      </w:r>
      <w:r>
        <w:rPr>
          <w:rFonts w:eastAsia="Calibri"/>
          <w:b/>
          <w:bCs/>
          <w:u w:val="single"/>
          <w:lang w:eastAsia="en-US"/>
        </w:rPr>
        <w:t>Art 10</w:t>
      </w:r>
      <w:r>
        <w:rPr>
          <w:rFonts w:eastAsia="Calibri"/>
          <w:lang w:eastAsia="en-US"/>
        </w:rPr>
        <w:t xml:space="preserve"> ,</w:t>
      </w:r>
      <w:r>
        <w:rPr>
          <w:b/>
          <w:bCs/>
          <w:u w:val="single"/>
        </w:rPr>
        <w:t>Art 31</w:t>
      </w:r>
      <w:r>
        <w:t xml:space="preserve"> ,</w:t>
      </w:r>
      <w:r w:rsidRPr="00B120A3">
        <w:rPr>
          <w:b/>
          <w:bCs/>
          <w:u w:val="single"/>
        </w:rPr>
        <w:t>Art 35,</w:t>
      </w:r>
      <w:r>
        <w:rPr>
          <w:b/>
          <w:bCs/>
          <w:u w:val="single"/>
        </w:rPr>
        <w:t xml:space="preserve"> </w:t>
      </w:r>
      <w:r w:rsidRPr="00B120A3">
        <w:rPr>
          <w:rFonts w:eastAsia="Calibri"/>
          <w:b/>
          <w:bCs/>
          <w:u w:val="single"/>
          <w:lang w:eastAsia="en-US"/>
        </w:rPr>
        <w:t>Art</w:t>
      </w:r>
      <w:r>
        <w:rPr>
          <w:rFonts w:eastAsia="Calibri"/>
          <w:b/>
          <w:bCs/>
          <w:u w:val="single"/>
          <w:lang w:eastAsia="en-US"/>
        </w:rPr>
        <w:t xml:space="preserve"> 37</w:t>
      </w:r>
      <w:r>
        <w:rPr>
          <w:rFonts w:eastAsia="Calibri"/>
          <w:b/>
          <w:bCs/>
          <w:lang w:eastAsia="en-US"/>
        </w:rPr>
        <w:t xml:space="preserve">, </w:t>
      </w:r>
      <w:r>
        <w:rPr>
          <w:rFonts w:eastAsia="Calibri"/>
          <w:b/>
          <w:bCs/>
          <w:u w:val="single"/>
          <w:lang w:eastAsia="en-US"/>
        </w:rPr>
        <w:t>Art 38</w:t>
      </w:r>
      <w:r>
        <w:rPr>
          <w:rFonts w:eastAsia="Calibri"/>
          <w:b/>
          <w:bCs/>
          <w:lang w:eastAsia="en-US"/>
        </w:rPr>
        <w:t xml:space="preserve"> , </w:t>
      </w:r>
      <w:r>
        <w:rPr>
          <w:rFonts w:eastAsia="Calibri"/>
          <w:b/>
          <w:bCs/>
          <w:u w:val="single"/>
          <w:lang w:eastAsia="en-US"/>
        </w:rPr>
        <w:t>Art 39</w:t>
      </w:r>
      <w:r>
        <w:rPr>
          <w:rFonts w:eastAsia="Calibri"/>
          <w:b/>
          <w:bCs/>
          <w:lang w:eastAsia="en-US"/>
        </w:rPr>
        <w:t xml:space="preserve"> , et </w:t>
      </w:r>
      <w:r>
        <w:rPr>
          <w:b/>
          <w:bCs/>
          <w:u w:val="single"/>
        </w:rPr>
        <w:t>Art 45</w:t>
      </w:r>
      <w:r>
        <w:rPr>
          <w:rFonts w:eastAsia="Calibri"/>
          <w:lang w:eastAsia="en-US"/>
        </w:rPr>
        <w:t xml:space="preserve"> du Code disciplinaire de la Fédération Algérienne de Football  </w:t>
      </w:r>
    </w:p>
    <w:p w:rsidR="003A4C8A" w:rsidRDefault="003A4C8A" w:rsidP="003A4C8A">
      <w:pPr>
        <w:spacing w:after="0" w:line="240" w:lineRule="auto"/>
        <w:ind w:left="-426" w:right="-569"/>
        <w:jc w:val="both"/>
        <w:rPr>
          <w:bCs/>
        </w:rPr>
      </w:pPr>
      <w:r w:rsidRPr="00986AC6">
        <w:rPr>
          <w:rFonts w:eastAsia="Calibri"/>
          <w:sz w:val="26"/>
          <w:szCs w:val="26"/>
          <w:lang w:eastAsia="en-US"/>
        </w:rPr>
        <w:t xml:space="preserve">Vu </w:t>
      </w:r>
      <w:r w:rsidRPr="007A40B8">
        <w:rPr>
          <w:rFonts w:eastAsia="Calibri"/>
          <w:sz w:val="24"/>
          <w:szCs w:val="24"/>
          <w:lang w:eastAsia="en-US"/>
        </w:rPr>
        <w:t>l’article 24 du règlement de la coupe d’Algérie</w:t>
      </w:r>
      <w:r w:rsidRPr="007A40B8">
        <w:rPr>
          <w:rFonts w:eastAsia="Calibri"/>
          <w:b/>
          <w:bCs/>
          <w:sz w:val="24"/>
          <w:szCs w:val="24"/>
          <w:u w:val="single"/>
          <w:lang w:eastAsia="en-US"/>
        </w:rPr>
        <w:t xml:space="preserve"> Vu l’Article</w:t>
      </w:r>
      <w:r>
        <w:rPr>
          <w:rFonts w:eastAsia="Calibri"/>
          <w:b/>
          <w:bCs/>
          <w:u w:val="single"/>
          <w:lang w:eastAsia="en-US"/>
        </w:rPr>
        <w:t xml:space="preserve"> 26 </w:t>
      </w:r>
      <w:r>
        <w:rPr>
          <w:b/>
          <w:bCs/>
          <w:u w:val="single"/>
        </w:rPr>
        <w:t xml:space="preserve">alinéa 1 </w:t>
      </w:r>
      <w:r>
        <w:rPr>
          <w:rFonts w:eastAsia="Calibri"/>
          <w:b/>
          <w:bCs/>
          <w:u w:val="single"/>
          <w:lang w:eastAsia="en-US"/>
        </w:rPr>
        <w:t xml:space="preserve">et l’Article 62 </w:t>
      </w:r>
      <w:r>
        <w:rPr>
          <w:b/>
          <w:bCs/>
          <w:u w:val="single"/>
        </w:rPr>
        <w:t xml:space="preserve">alinéa 1 , 6 et 7 et articles 128.129 </w:t>
      </w:r>
      <w:r>
        <w:rPr>
          <w:rFonts w:eastAsia="Calibri"/>
          <w:lang w:eastAsia="en-US"/>
        </w:rPr>
        <w:t xml:space="preserve">du Règlement des Championnats de Football Professionnel </w:t>
      </w:r>
      <w:r>
        <w:rPr>
          <w:bCs/>
        </w:rPr>
        <w:t xml:space="preserve">Et suite  </w:t>
      </w:r>
      <w:r>
        <w:rPr>
          <w:b/>
          <w:u w:val="single"/>
        </w:rPr>
        <w:t>l’examen  des pièces versées aux dossiers</w:t>
      </w:r>
      <w:r>
        <w:rPr>
          <w:bCs/>
        </w:rPr>
        <w:t xml:space="preserve"> ,</w:t>
      </w:r>
      <w:r>
        <w:rPr>
          <w:b/>
          <w:u w:val="single"/>
        </w:rPr>
        <w:t>aux  rapports des officiels</w:t>
      </w:r>
      <w:r>
        <w:rPr>
          <w:bCs/>
        </w:rPr>
        <w:t xml:space="preserve"> de la rencontre </w:t>
      </w:r>
      <w:r>
        <w:rPr>
          <w:b/>
          <w:u w:val="single"/>
        </w:rPr>
        <w:t>,</w:t>
      </w:r>
      <w:r>
        <w:rPr>
          <w:b/>
          <w:sz w:val="24"/>
          <w:szCs w:val="24"/>
          <w:u w:val="single"/>
        </w:rPr>
        <w:t xml:space="preserve">tenant compte de la résolution prise par le bureau fédérale lors de sa séance du 25 décembre 2017  fixant le huis clos a la troisième  infraction  de jet de projectiles au lieu de la deuxième infraction </w:t>
      </w:r>
      <w:r>
        <w:rPr>
          <w:bCs/>
        </w:rPr>
        <w:t xml:space="preserve">: </w:t>
      </w:r>
    </w:p>
    <w:p w:rsidR="003A4C8A" w:rsidRDefault="003A4C8A" w:rsidP="003A4C8A">
      <w:pPr>
        <w:spacing w:after="0" w:line="240" w:lineRule="auto"/>
        <w:ind w:left="-426" w:right="-569"/>
        <w:jc w:val="both"/>
        <w:rPr>
          <w:bCs/>
          <w:sz w:val="24"/>
          <w:szCs w:val="24"/>
        </w:rPr>
      </w:pPr>
      <w:r w:rsidRPr="00986AC6">
        <w:rPr>
          <w:bCs/>
          <w:sz w:val="26"/>
          <w:szCs w:val="26"/>
        </w:rPr>
        <w:t>La Commission de Discipline après délibération,  a pris les décisions suivantes</w:t>
      </w:r>
      <w:r w:rsidRPr="00072D5B">
        <w:rPr>
          <w:bCs/>
          <w:sz w:val="24"/>
          <w:szCs w:val="24"/>
        </w:rPr>
        <w:t>:</w:t>
      </w:r>
    </w:p>
    <w:p w:rsidR="003A4C8A" w:rsidRPr="006C538E" w:rsidRDefault="003A4C8A" w:rsidP="003A4C8A">
      <w:pPr>
        <w:spacing w:after="0" w:line="360" w:lineRule="auto"/>
        <w:jc w:val="center"/>
        <w:rPr>
          <w:b/>
          <w:bCs/>
          <w:sz w:val="36"/>
          <w:szCs w:val="36"/>
          <w:u w:val="single"/>
        </w:rPr>
      </w:pPr>
      <w:r w:rsidRPr="006C538E">
        <w:rPr>
          <w:b/>
          <w:bCs/>
          <w:sz w:val="36"/>
          <w:szCs w:val="36"/>
          <w:u w:val="single"/>
        </w:rPr>
        <w:t>Coupe d’Algérie 1/</w:t>
      </w:r>
      <w:r>
        <w:rPr>
          <w:b/>
          <w:bCs/>
          <w:sz w:val="36"/>
          <w:szCs w:val="36"/>
          <w:u w:val="single"/>
        </w:rPr>
        <w:t>4</w:t>
      </w:r>
      <w:r w:rsidRPr="006C538E">
        <w:rPr>
          <w:b/>
          <w:bCs/>
          <w:sz w:val="36"/>
          <w:szCs w:val="36"/>
          <w:u w:val="single"/>
        </w:rPr>
        <w:t xml:space="preserve"> de Finale </w:t>
      </w:r>
      <w:r>
        <w:rPr>
          <w:b/>
          <w:bCs/>
          <w:sz w:val="36"/>
          <w:szCs w:val="36"/>
          <w:u w:val="single"/>
        </w:rPr>
        <w:t>(aller)</w:t>
      </w:r>
    </w:p>
    <w:p w:rsidR="003A4C8A" w:rsidRDefault="003A4C8A" w:rsidP="003A4C8A">
      <w:pPr>
        <w:spacing w:after="0" w:line="240" w:lineRule="auto"/>
        <w:ind w:left="-426" w:right="-569"/>
        <w:jc w:val="both"/>
        <w:rPr>
          <w:bCs/>
        </w:rPr>
      </w:pPr>
    </w:p>
    <w:tbl>
      <w:tblPr>
        <w:tblStyle w:val="Grilledutableau"/>
        <w:tblW w:w="11199" w:type="dxa"/>
        <w:tblInd w:w="-885" w:type="dxa"/>
        <w:tblLook w:val="04A0"/>
      </w:tblPr>
      <w:tblGrid>
        <w:gridCol w:w="11199"/>
      </w:tblGrid>
      <w:tr w:rsidR="003A4C8A" w:rsidRPr="00A8191B" w:rsidTr="003A4C8A">
        <w:trPr>
          <w:trHeight w:val="262"/>
        </w:trPr>
        <w:tc>
          <w:tcPr>
            <w:tcW w:w="11199" w:type="dxa"/>
            <w:shd w:val="clear" w:color="auto" w:fill="DDD9C3" w:themeFill="background2" w:themeFillShade="E6"/>
          </w:tcPr>
          <w:p w:rsidR="003A4C8A" w:rsidRPr="009111A5" w:rsidRDefault="003A4C8A" w:rsidP="00C60CF6">
            <w:pPr>
              <w:pStyle w:val="NormalWeb"/>
              <w:jc w:val="center"/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 xml:space="preserve"> Reprise d’</w:t>
            </w:r>
            <w:r w:rsidRPr="009111A5">
              <w:rPr>
                <w:b/>
                <w:sz w:val="30"/>
                <w:szCs w:val="30"/>
              </w:rPr>
              <w:t>Affaire N°</w:t>
            </w:r>
            <w:r>
              <w:rPr>
                <w:b/>
                <w:sz w:val="30"/>
                <w:szCs w:val="30"/>
              </w:rPr>
              <w:t>59</w:t>
            </w:r>
            <w:r w:rsidRPr="009111A5">
              <w:rPr>
                <w:b/>
                <w:sz w:val="30"/>
                <w:szCs w:val="30"/>
              </w:rPr>
              <w:t xml:space="preserve"> : Rencontre </w:t>
            </w:r>
            <w:r>
              <w:rPr>
                <w:b/>
                <w:sz w:val="30"/>
                <w:szCs w:val="30"/>
              </w:rPr>
              <w:t>CABBA</w:t>
            </w:r>
            <w:r w:rsidRPr="009111A5">
              <w:rPr>
                <w:b/>
                <w:sz w:val="30"/>
                <w:szCs w:val="30"/>
              </w:rPr>
              <w:t xml:space="preserve"> </w:t>
            </w:r>
            <w:r>
              <w:rPr>
                <w:b/>
                <w:sz w:val="30"/>
                <w:szCs w:val="30"/>
              </w:rPr>
              <w:t>/ESS</w:t>
            </w:r>
            <w:r w:rsidRPr="009111A5">
              <w:rPr>
                <w:b/>
                <w:sz w:val="30"/>
                <w:szCs w:val="30"/>
              </w:rPr>
              <w:t xml:space="preserve">  du </w:t>
            </w:r>
            <w:r>
              <w:rPr>
                <w:b/>
                <w:sz w:val="30"/>
                <w:szCs w:val="30"/>
              </w:rPr>
              <w:t>10</w:t>
            </w:r>
            <w:r w:rsidRPr="009111A5">
              <w:rPr>
                <w:b/>
                <w:sz w:val="30"/>
                <w:szCs w:val="30"/>
              </w:rPr>
              <w:t>.03.2020</w:t>
            </w:r>
          </w:p>
        </w:tc>
      </w:tr>
      <w:tr w:rsidR="003A4C8A" w:rsidRPr="00AE1469" w:rsidTr="00C60CF6">
        <w:trPr>
          <w:trHeight w:val="262"/>
        </w:trPr>
        <w:tc>
          <w:tcPr>
            <w:tcW w:w="11199" w:type="dxa"/>
          </w:tcPr>
          <w:p w:rsidR="0027719F" w:rsidRDefault="0027719F" w:rsidP="0027719F">
            <w:pPr>
              <w:rPr>
                <w:b/>
                <w:bCs/>
                <w:sz w:val="32"/>
                <w:szCs w:val="32"/>
              </w:rPr>
            </w:pPr>
          </w:p>
          <w:p w:rsidR="0027719F" w:rsidRDefault="0027719F" w:rsidP="0027719F">
            <w:pPr>
              <w:rPr>
                <w:sz w:val="32"/>
                <w:szCs w:val="32"/>
              </w:rPr>
            </w:pPr>
            <w:r w:rsidRPr="00D91F92">
              <w:rPr>
                <w:b/>
                <w:bCs/>
                <w:sz w:val="32"/>
                <w:szCs w:val="32"/>
              </w:rPr>
              <w:t xml:space="preserve">EL </w:t>
            </w:r>
            <w:proofErr w:type="spellStart"/>
            <w:r w:rsidRPr="00D91F92">
              <w:rPr>
                <w:b/>
                <w:bCs/>
                <w:sz w:val="32"/>
                <w:szCs w:val="32"/>
              </w:rPr>
              <w:t>kouki</w:t>
            </w:r>
            <w:proofErr w:type="spellEnd"/>
            <w:r w:rsidRPr="00D91F92">
              <w:rPr>
                <w:b/>
                <w:bCs/>
                <w:sz w:val="32"/>
                <w:szCs w:val="32"/>
              </w:rPr>
              <w:t xml:space="preserve"> Nabil Entraineur ESS</w:t>
            </w:r>
            <w:r>
              <w:rPr>
                <w:sz w:val="32"/>
                <w:szCs w:val="32"/>
              </w:rPr>
              <w:t xml:space="preserve"> : </w:t>
            </w:r>
            <w:r w:rsidRPr="00BA0F65">
              <w:rPr>
                <w:color w:val="FF0000"/>
                <w:sz w:val="32"/>
                <w:szCs w:val="32"/>
              </w:rPr>
              <w:t>(signalé</w:t>
            </w:r>
            <w:r>
              <w:rPr>
                <w:color w:val="FF0000"/>
                <w:sz w:val="32"/>
                <w:szCs w:val="32"/>
              </w:rPr>
              <w:t>)</w:t>
            </w:r>
            <w:r>
              <w:rPr>
                <w:sz w:val="32"/>
                <w:szCs w:val="32"/>
              </w:rPr>
              <w:t xml:space="preserve"> Deux (02) matchs de suspension ferme (interdiction de terrain et des vestiaires) pour mauvais comportement envers officiel a/c de 12/03/2020  Article 115 du code disciplinaire.</w:t>
            </w:r>
          </w:p>
          <w:p w:rsidR="0027719F" w:rsidRDefault="0027719F" w:rsidP="0027719F">
            <w:pPr>
              <w:rPr>
                <w:sz w:val="32"/>
                <w:szCs w:val="32"/>
              </w:rPr>
            </w:pPr>
          </w:p>
          <w:p w:rsidR="0027719F" w:rsidRDefault="0027719F" w:rsidP="0027719F">
            <w:pPr>
              <w:rPr>
                <w:sz w:val="32"/>
                <w:szCs w:val="32"/>
              </w:rPr>
            </w:pPr>
          </w:p>
          <w:p w:rsidR="0027719F" w:rsidRPr="0027719F" w:rsidRDefault="0027719F" w:rsidP="0027719F">
            <w:pPr>
              <w:pStyle w:val="Paragraphedeliste"/>
              <w:numPr>
                <w:ilvl w:val="0"/>
                <w:numId w:val="2"/>
              </w:numPr>
              <w:shd w:val="clear" w:color="auto" w:fill="FFFFFF"/>
              <w:rPr>
                <w:b/>
                <w:bCs/>
                <w:sz w:val="32"/>
                <w:szCs w:val="32"/>
                <w:u w:val="single"/>
              </w:rPr>
            </w:pPr>
            <w:r w:rsidRPr="0027719F">
              <w:rPr>
                <w:b/>
                <w:bCs/>
                <w:sz w:val="32"/>
                <w:szCs w:val="32"/>
                <w:u w:val="single"/>
              </w:rPr>
              <w:t>Incidents graves</w:t>
            </w:r>
          </w:p>
          <w:p w:rsidR="003A4C8A" w:rsidRDefault="003A4C8A" w:rsidP="003A4C8A">
            <w:pPr>
              <w:shd w:val="clear" w:color="auto" w:fill="FFFFFF"/>
              <w:rPr>
                <w:sz w:val="32"/>
                <w:szCs w:val="32"/>
              </w:rPr>
            </w:pPr>
            <w:r w:rsidRPr="00B91E70">
              <w:rPr>
                <w:sz w:val="32"/>
                <w:szCs w:val="32"/>
              </w:rPr>
              <w:t xml:space="preserve">Suite à l’examen des rapports des officiels de la rencontre CABBA et ESS </w:t>
            </w:r>
            <w:r>
              <w:rPr>
                <w:sz w:val="32"/>
                <w:szCs w:val="32"/>
              </w:rPr>
              <w:t xml:space="preserve">dans le cadre de ¼ de finale (aller) de la coupe d’Algérie, </w:t>
            </w:r>
            <w:r w:rsidRPr="00B91E70">
              <w:rPr>
                <w:sz w:val="32"/>
                <w:szCs w:val="32"/>
              </w:rPr>
              <w:t>auquel le commissaire au match et le délégué chargé de la sécurité ont signalé dans les rapports plusieurs infractions</w:t>
            </w:r>
            <w:r>
              <w:rPr>
                <w:sz w:val="32"/>
                <w:szCs w:val="32"/>
              </w:rPr>
              <w:t> :</w:t>
            </w:r>
            <w:r w:rsidRPr="00B91E70">
              <w:rPr>
                <w:sz w:val="32"/>
                <w:szCs w:val="32"/>
              </w:rPr>
              <w:t xml:space="preserve"> jets de fumigènes et des projectiles sur le terrain, échanges de jets de projectiles entre les deux galeries</w:t>
            </w:r>
            <w:r>
              <w:rPr>
                <w:sz w:val="32"/>
                <w:szCs w:val="32"/>
              </w:rPr>
              <w:t xml:space="preserve"> a l’intérieur et à l’extérieur </w:t>
            </w:r>
            <w:r w:rsidRPr="00B91E70">
              <w:rPr>
                <w:sz w:val="32"/>
                <w:szCs w:val="32"/>
              </w:rPr>
              <w:t>du stade entraînant des blessures aux supporteurs des deux galeries et aux agents de services de sécurité, ainsi provocation des dégradations du matériel à l’intérieur de stade par les supporteurs de l’équipe ESS.</w:t>
            </w:r>
          </w:p>
          <w:p w:rsidR="003A4C8A" w:rsidRDefault="003A4C8A" w:rsidP="003A4C8A">
            <w:pPr>
              <w:shd w:val="clear" w:color="auto" w:fill="FFFFFF"/>
              <w:rPr>
                <w:sz w:val="32"/>
                <w:szCs w:val="32"/>
              </w:rPr>
            </w:pPr>
          </w:p>
          <w:p w:rsidR="003A4C8A" w:rsidRDefault="003A4C8A" w:rsidP="003A4C8A">
            <w:pPr>
              <w:shd w:val="clear" w:color="auto" w:fill="FFFFFF"/>
              <w:rPr>
                <w:rFonts w:cs="Times New Roman"/>
                <w:color w:val="000000"/>
                <w:sz w:val="32"/>
                <w:szCs w:val="32"/>
              </w:rPr>
            </w:pPr>
            <w:r w:rsidRPr="00B91E70">
              <w:rPr>
                <w:rFonts w:cs="Times New Roman"/>
                <w:color w:val="000000"/>
                <w:sz w:val="32"/>
                <w:szCs w:val="32"/>
              </w:rPr>
              <w:t>Après examen des pièces versées (rapport du club CABBA et ESS).</w:t>
            </w:r>
          </w:p>
          <w:p w:rsidR="003A4C8A" w:rsidRPr="005B095C" w:rsidRDefault="003A4C8A" w:rsidP="003A4C8A">
            <w:pPr>
              <w:shd w:val="clear" w:color="auto" w:fill="FFFFFF"/>
              <w:rPr>
                <w:rFonts w:cs="Times New Roman"/>
                <w:color w:val="000000"/>
                <w:sz w:val="32"/>
                <w:szCs w:val="32"/>
              </w:rPr>
            </w:pPr>
          </w:p>
          <w:p w:rsidR="003A4C8A" w:rsidRDefault="003A4C8A" w:rsidP="003A4C8A">
            <w:pPr>
              <w:shd w:val="clear" w:color="auto" w:fill="FFFFFF"/>
              <w:rPr>
                <w:rFonts w:cs="Times New Roman"/>
                <w:color w:val="000000"/>
                <w:sz w:val="32"/>
                <w:szCs w:val="32"/>
              </w:rPr>
            </w:pPr>
            <w:r w:rsidRPr="00B91E70">
              <w:rPr>
                <w:rFonts w:cs="Times New Roman"/>
                <w:color w:val="000000"/>
                <w:sz w:val="32"/>
                <w:szCs w:val="32"/>
              </w:rPr>
              <w:t>Après a</w:t>
            </w:r>
            <w:r>
              <w:rPr>
                <w:rFonts w:cs="Times New Roman"/>
                <w:color w:val="000000"/>
                <w:sz w:val="32"/>
                <w:szCs w:val="32"/>
              </w:rPr>
              <w:t xml:space="preserve">voir visionné les vidéos et </w:t>
            </w:r>
            <w:r w:rsidRPr="00B91E70">
              <w:rPr>
                <w:rFonts w:cs="Times New Roman"/>
                <w:color w:val="000000"/>
                <w:sz w:val="32"/>
                <w:szCs w:val="32"/>
              </w:rPr>
              <w:t>versées dans le dossier.</w:t>
            </w:r>
          </w:p>
          <w:p w:rsidR="003A4C8A" w:rsidRDefault="003A4C8A" w:rsidP="003A4C8A">
            <w:pPr>
              <w:shd w:val="clear" w:color="auto" w:fill="FFFFFF"/>
              <w:rPr>
                <w:rFonts w:cs="Times New Roman"/>
                <w:color w:val="000000"/>
                <w:sz w:val="32"/>
                <w:szCs w:val="32"/>
              </w:rPr>
            </w:pPr>
          </w:p>
          <w:p w:rsidR="003A4C8A" w:rsidRDefault="003A4C8A" w:rsidP="003A4C8A">
            <w:pPr>
              <w:shd w:val="clear" w:color="auto" w:fill="FFFFFF"/>
              <w:spacing w:line="300" w:lineRule="atLeast"/>
              <w:rPr>
                <w:sz w:val="32"/>
                <w:szCs w:val="32"/>
              </w:rPr>
            </w:pPr>
            <w:r w:rsidRPr="00B91E70">
              <w:rPr>
                <w:sz w:val="32"/>
                <w:szCs w:val="32"/>
              </w:rPr>
              <w:t>La commission constate et qualifier les incidents survenus lors de cette rencontre comme incidents graves conformément à l’article 73 du code disciplinaire de la FAF.</w:t>
            </w:r>
          </w:p>
          <w:p w:rsidR="003A4C8A" w:rsidRDefault="003A4C8A" w:rsidP="003A4C8A">
            <w:pPr>
              <w:shd w:val="clear" w:color="auto" w:fill="FFFFFF"/>
              <w:spacing w:line="300" w:lineRule="atLeast"/>
              <w:rPr>
                <w:sz w:val="32"/>
                <w:szCs w:val="32"/>
              </w:rPr>
            </w:pPr>
          </w:p>
          <w:p w:rsidR="003A4C8A" w:rsidRDefault="003A4C8A" w:rsidP="003A4C8A">
            <w:pPr>
              <w:shd w:val="clear" w:color="auto" w:fill="FFFFFF"/>
              <w:spacing w:line="300" w:lineRule="atLeast"/>
              <w:rPr>
                <w:sz w:val="32"/>
                <w:szCs w:val="32"/>
              </w:rPr>
            </w:pPr>
            <w:r w:rsidRPr="00B91E70">
              <w:rPr>
                <w:sz w:val="32"/>
                <w:szCs w:val="32"/>
              </w:rPr>
              <w:t>Attendu que les deux équipes CABBA et ESS sont responsables des incidents graves.</w:t>
            </w:r>
          </w:p>
          <w:p w:rsidR="003A4C8A" w:rsidRDefault="003A4C8A" w:rsidP="003A4C8A">
            <w:pPr>
              <w:shd w:val="clear" w:color="auto" w:fill="FFFFFF"/>
              <w:spacing w:line="300" w:lineRule="atLeast"/>
              <w:rPr>
                <w:sz w:val="32"/>
                <w:szCs w:val="32"/>
              </w:rPr>
            </w:pPr>
          </w:p>
          <w:p w:rsidR="003A4C8A" w:rsidRDefault="003A4C8A" w:rsidP="003A4C8A">
            <w:pPr>
              <w:shd w:val="clear" w:color="auto" w:fill="FFFFFF"/>
              <w:spacing w:line="300" w:lineRule="atLeast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 xml:space="preserve">Attendu que : </w:t>
            </w:r>
            <w:r w:rsidRPr="00B91E70">
              <w:rPr>
                <w:sz w:val="32"/>
                <w:szCs w:val="32"/>
              </w:rPr>
              <w:t>en cas de concours ou récidive d’infraction la commission peut aggraver la sanction conformément à l’article 38,39, 73 du code disciplinaire.</w:t>
            </w:r>
          </w:p>
          <w:p w:rsidR="003A4C8A" w:rsidRDefault="003A4C8A" w:rsidP="003A4C8A">
            <w:pPr>
              <w:shd w:val="clear" w:color="auto" w:fill="FFFFFF"/>
              <w:rPr>
                <w:rFonts w:cs="Times New Roman"/>
                <w:color w:val="000000"/>
                <w:sz w:val="32"/>
                <w:szCs w:val="32"/>
              </w:rPr>
            </w:pPr>
          </w:p>
          <w:p w:rsidR="003A4C8A" w:rsidRDefault="003A4C8A" w:rsidP="003A4C8A">
            <w:pPr>
              <w:jc w:val="center"/>
              <w:rPr>
                <w:b/>
                <w:bCs/>
                <w:sz w:val="36"/>
                <w:szCs w:val="36"/>
              </w:rPr>
            </w:pPr>
            <w:r w:rsidRPr="00CC7142">
              <w:rPr>
                <w:b/>
                <w:bCs/>
                <w:sz w:val="36"/>
                <w:szCs w:val="36"/>
              </w:rPr>
              <w:t>La Commission de Discipline</w:t>
            </w:r>
          </w:p>
          <w:p w:rsidR="003A4C8A" w:rsidRPr="00CC7142" w:rsidRDefault="003A4C8A" w:rsidP="003A4C8A">
            <w:pPr>
              <w:jc w:val="center"/>
              <w:rPr>
                <w:b/>
                <w:bCs/>
                <w:sz w:val="36"/>
                <w:szCs w:val="36"/>
              </w:rPr>
            </w:pPr>
          </w:p>
          <w:p w:rsidR="003A4C8A" w:rsidRPr="003A4C8A" w:rsidRDefault="003A4C8A" w:rsidP="003A4C8A">
            <w:pPr>
              <w:pStyle w:val="Paragraphedeliste"/>
              <w:numPr>
                <w:ilvl w:val="0"/>
                <w:numId w:val="1"/>
              </w:numPr>
              <w:rPr>
                <w:sz w:val="32"/>
                <w:szCs w:val="32"/>
              </w:rPr>
            </w:pPr>
            <w:r w:rsidRPr="003A4C8A">
              <w:rPr>
                <w:sz w:val="32"/>
                <w:szCs w:val="32"/>
              </w:rPr>
              <w:t xml:space="preserve">Six (06) matchs a huis clos plus </w:t>
            </w:r>
            <w:r w:rsidRPr="003A4C8A">
              <w:rPr>
                <w:b/>
                <w:bCs/>
                <w:color w:val="FF0000"/>
                <w:sz w:val="32"/>
                <w:szCs w:val="32"/>
              </w:rPr>
              <w:t>400.000 DA</w:t>
            </w:r>
            <w:r w:rsidRPr="003A4C8A">
              <w:rPr>
                <w:sz w:val="32"/>
                <w:szCs w:val="32"/>
              </w:rPr>
              <w:t xml:space="preserve"> d’amende pour l’équipe de </w:t>
            </w:r>
            <w:r w:rsidRPr="003A4C8A">
              <w:rPr>
                <w:b/>
                <w:bCs/>
                <w:sz w:val="32"/>
                <w:szCs w:val="32"/>
              </w:rPr>
              <w:t>CABBA</w:t>
            </w:r>
            <w:r w:rsidRPr="003A4C8A">
              <w:rPr>
                <w:sz w:val="32"/>
                <w:szCs w:val="32"/>
              </w:rPr>
              <w:t>.</w:t>
            </w:r>
          </w:p>
          <w:p w:rsidR="003A4C8A" w:rsidRPr="003A4C8A" w:rsidRDefault="003A4C8A" w:rsidP="003A4C8A">
            <w:pPr>
              <w:pStyle w:val="Paragraphedeliste"/>
              <w:numPr>
                <w:ilvl w:val="0"/>
                <w:numId w:val="1"/>
              </w:numPr>
              <w:rPr>
                <w:sz w:val="32"/>
                <w:szCs w:val="32"/>
              </w:rPr>
            </w:pPr>
            <w:r w:rsidRPr="003A4C8A">
              <w:rPr>
                <w:sz w:val="32"/>
                <w:szCs w:val="32"/>
              </w:rPr>
              <w:t xml:space="preserve">Six (06) matchs a huis clos plus </w:t>
            </w:r>
            <w:r w:rsidRPr="003A4C8A">
              <w:rPr>
                <w:b/>
                <w:bCs/>
                <w:color w:val="FF0000"/>
                <w:sz w:val="32"/>
                <w:szCs w:val="32"/>
              </w:rPr>
              <w:t>400.000 DA</w:t>
            </w:r>
            <w:r w:rsidRPr="003A4C8A">
              <w:rPr>
                <w:sz w:val="32"/>
                <w:szCs w:val="32"/>
              </w:rPr>
              <w:t xml:space="preserve"> d’amende pour l’équipe de </w:t>
            </w:r>
            <w:r w:rsidRPr="003A4C8A">
              <w:rPr>
                <w:b/>
                <w:bCs/>
                <w:sz w:val="32"/>
                <w:szCs w:val="32"/>
              </w:rPr>
              <w:t>ESS</w:t>
            </w:r>
            <w:r w:rsidRPr="003A4C8A">
              <w:rPr>
                <w:sz w:val="32"/>
                <w:szCs w:val="32"/>
              </w:rPr>
              <w:t>.</w:t>
            </w:r>
          </w:p>
          <w:p w:rsidR="003A4C8A" w:rsidRPr="003A4C8A" w:rsidRDefault="003A4C8A" w:rsidP="003A4C8A">
            <w:pPr>
              <w:pStyle w:val="Paragraphedeliste"/>
              <w:numPr>
                <w:ilvl w:val="0"/>
                <w:numId w:val="1"/>
              </w:numPr>
              <w:rPr>
                <w:sz w:val="32"/>
                <w:szCs w:val="32"/>
              </w:rPr>
            </w:pPr>
            <w:r w:rsidRPr="003A4C8A">
              <w:rPr>
                <w:sz w:val="32"/>
                <w:szCs w:val="32"/>
              </w:rPr>
              <w:t>Les deux clubs seront privés de la quote part due au titre des droits de télévision pour ce match.</w:t>
            </w:r>
          </w:p>
          <w:p w:rsidR="003A4C8A" w:rsidRPr="003A4C8A" w:rsidRDefault="003A4C8A" w:rsidP="0027719F">
            <w:pPr>
              <w:pStyle w:val="Paragraphedeliste"/>
              <w:numPr>
                <w:ilvl w:val="0"/>
                <w:numId w:val="1"/>
              </w:numPr>
              <w:rPr>
                <w:bCs/>
                <w:sz w:val="30"/>
                <w:szCs w:val="30"/>
              </w:rPr>
            </w:pPr>
            <w:r w:rsidRPr="003A4C8A">
              <w:rPr>
                <w:sz w:val="32"/>
                <w:szCs w:val="32"/>
              </w:rPr>
              <w:t xml:space="preserve">Désignation d’une commission AD-HOC pour l’évaluation des dégâts </w:t>
            </w:r>
            <w:r w:rsidRPr="003A4C8A">
              <w:rPr>
                <w:bCs/>
                <w:sz w:val="30"/>
                <w:szCs w:val="30"/>
                <w:lang w:eastAsia="en-US"/>
              </w:rPr>
              <w:t xml:space="preserve">matériels </w:t>
            </w:r>
            <w:r w:rsidRPr="003A4C8A">
              <w:rPr>
                <w:sz w:val="32"/>
                <w:szCs w:val="32"/>
              </w:rPr>
              <w:t xml:space="preserve">occasionnés </w:t>
            </w:r>
            <w:r w:rsidRPr="003A4C8A">
              <w:rPr>
                <w:bCs/>
                <w:sz w:val="30"/>
                <w:szCs w:val="30"/>
                <w:lang w:eastAsia="en-US"/>
              </w:rPr>
              <w:t xml:space="preserve">à l’intérieur du stade </w:t>
            </w:r>
            <w:r w:rsidRPr="003A4C8A">
              <w:rPr>
                <w:sz w:val="32"/>
                <w:szCs w:val="32"/>
              </w:rPr>
              <w:t xml:space="preserve">par les supporteurs du club </w:t>
            </w:r>
            <w:r w:rsidRPr="0027719F">
              <w:rPr>
                <w:b/>
                <w:bCs/>
                <w:sz w:val="32"/>
                <w:szCs w:val="32"/>
              </w:rPr>
              <w:t>ESS</w:t>
            </w:r>
            <w:r w:rsidRPr="003A4C8A">
              <w:rPr>
                <w:sz w:val="32"/>
                <w:szCs w:val="32"/>
              </w:rPr>
              <w:t xml:space="preserve"> en conséquent </w:t>
            </w:r>
            <w:r w:rsidRPr="003A4C8A">
              <w:rPr>
                <w:bCs/>
                <w:sz w:val="30"/>
                <w:szCs w:val="30"/>
                <w:lang w:eastAsia="en-US"/>
              </w:rPr>
              <w:t xml:space="preserve">Le club </w:t>
            </w:r>
            <w:r w:rsidRPr="003A4C8A">
              <w:rPr>
                <w:b/>
                <w:sz w:val="30"/>
                <w:szCs w:val="30"/>
                <w:lang w:eastAsia="en-US"/>
              </w:rPr>
              <w:t>ESS</w:t>
            </w:r>
            <w:r>
              <w:rPr>
                <w:bCs/>
                <w:sz w:val="30"/>
                <w:szCs w:val="30"/>
                <w:lang w:eastAsia="en-US"/>
              </w:rPr>
              <w:t xml:space="preserve"> </w:t>
            </w:r>
            <w:r w:rsidRPr="003A4C8A">
              <w:rPr>
                <w:bCs/>
                <w:sz w:val="30"/>
                <w:szCs w:val="30"/>
                <w:lang w:eastAsia="en-US"/>
              </w:rPr>
              <w:t xml:space="preserve">est tenu de rembourser tous frais des dégâts pour le gestionnaire du stade </w:t>
            </w:r>
            <w:r w:rsidRPr="003A4C8A">
              <w:rPr>
                <w:b/>
                <w:sz w:val="30"/>
                <w:szCs w:val="30"/>
              </w:rPr>
              <w:t xml:space="preserve">20 Aout 1955 </w:t>
            </w:r>
            <w:r w:rsidR="0027719F">
              <w:rPr>
                <w:b/>
                <w:sz w:val="30"/>
                <w:szCs w:val="30"/>
              </w:rPr>
              <w:t>BBA</w:t>
            </w:r>
            <w:r w:rsidRPr="003A4C8A">
              <w:rPr>
                <w:b/>
                <w:sz w:val="30"/>
                <w:szCs w:val="30"/>
              </w:rPr>
              <w:t xml:space="preserve"> </w:t>
            </w:r>
            <w:r w:rsidR="0027719F">
              <w:rPr>
                <w:bCs/>
                <w:sz w:val="30"/>
                <w:szCs w:val="30"/>
              </w:rPr>
              <w:t>qui seront relevés</w:t>
            </w:r>
            <w:r w:rsidRPr="003A4C8A">
              <w:rPr>
                <w:bCs/>
                <w:sz w:val="30"/>
                <w:szCs w:val="30"/>
              </w:rPr>
              <w:t xml:space="preserve"> par ladite commission.</w:t>
            </w:r>
            <w:r w:rsidRPr="003A4C8A">
              <w:rPr>
                <w:bCs/>
                <w:sz w:val="30"/>
                <w:szCs w:val="30"/>
                <w:lang w:eastAsia="en-US"/>
              </w:rPr>
              <w:t xml:space="preserve">   </w:t>
            </w:r>
          </w:p>
          <w:p w:rsidR="003A4C8A" w:rsidRPr="003A4C8A" w:rsidRDefault="003A4C8A" w:rsidP="0027719F">
            <w:pPr>
              <w:pStyle w:val="Paragraphedeliste"/>
              <w:numPr>
                <w:ilvl w:val="0"/>
                <w:numId w:val="1"/>
              </w:numPr>
              <w:rPr>
                <w:sz w:val="32"/>
                <w:szCs w:val="32"/>
              </w:rPr>
            </w:pPr>
            <w:r w:rsidRPr="003A4C8A">
              <w:rPr>
                <w:bCs/>
                <w:sz w:val="30"/>
                <w:szCs w:val="30"/>
              </w:rPr>
              <w:t xml:space="preserve">La commission de discipline propose au bureau fédéral de programmer  le match retour  ¼ de finale de la coupe d’Algérie à huis clos qui sera comptabilisé dans la </w:t>
            </w:r>
            <w:r w:rsidRPr="003A4C8A">
              <w:rPr>
                <w:bCs/>
                <w:sz w:val="30"/>
                <w:szCs w:val="30"/>
              </w:rPr>
              <w:lastRenderedPageBreak/>
              <w:t>sanction des 06 matchs à huis clos.</w:t>
            </w:r>
          </w:p>
          <w:p w:rsidR="003A4C8A" w:rsidRPr="004D3959" w:rsidRDefault="003A4C8A" w:rsidP="00885C2A">
            <w:pPr>
              <w:shd w:val="clear" w:color="auto" w:fill="FFFFFF"/>
              <w:rPr>
                <w:sz w:val="32"/>
                <w:szCs w:val="32"/>
              </w:rPr>
            </w:pPr>
          </w:p>
        </w:tc>
      </w:tr>
      <w:tr w:rsidR="003A4C8A" w:rsidRPr="00AE1469" w:rsidTr="003A4C8A">
        <w:trPr>
          <w:trHeight w:val="151"/>
        </w:trPr>
        <w:tc>
          <w:tcPr>
            <w:tcW w:w="11199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3A4C8A" w:rsidRPr="00AB2CEF" w:rsidRDefault="003A4C8A" w:rsidP="00C60CF6">
            <w:pPr>
              <w:jc w:val="center"/>
              <w:rPr>
                <w:b/>
                <w:sz w:val="36"/>
                <w:szCs w:val="36"/>
                <w:lang w:eastAsia="en-US"/>
              </w:rPr>
            </w:pPr>
            <w:r w:rsidRPr="00AB2CEF">
              <w:rPr>
                <w:b/>
                <w:sz w:val="36"/>
                <w:szCs w:val="36"/>
                <w:lang w:eastAsia="en-US"/>
              </w:rPr>
              <w:lastRenderedPageBreak/>
              <w:t xml:space="preserve">Déclaration aux médias </w:t>
            </w:r>
          </w:p>
        </w:tc>
      </w:tr>
      <w:tr w:rsidR="003A4C8A" w:rsidRPr="00AE1469" w:rsidTr="003A4C8A">
        <w:trPr>
          <w:trHeight w:val="225"/>
        </w:trPr>
        <w:tc>
          <w:tcPr>
            <w:tcW w:w="11199" w:type="dxa"/>
            <w:tcBorders>
              <w:top w:val="single" w:sz="4" w:space="0" w:color="auto"/>
            </w:tcBorders>
          </w:tcPr>
          <w:p w:rsidR="0027719F" w:rsidRDefault="0027719F" w:rsidP="0027719F">
            <w:pPr>
              <w:rPr>
                <w:sz w:val="32"/>
                <w:szCs w:val="32"/>
              </w:rPr>
            </w:pPr>
            <w:r w:rsidRPr="00D91F92">
              <w:rPr>
                <w:b/>
                <w:bCs/>
                <w:sz w:val="32"/>
                <w:szCs w:val="32"/>
              </w:rPr>
              <w:t>BENHAMADI Anis Président CABBA</w:t>
            </w:r>
            <w:r>
              <w:rPr>
                <w:sz w:val="32"/>
                <w:szCs w:val="32"/>
              </w:rPr>
              <w:t xml:space="preserve"> : Sanction : </w:t>
            </w:r>
          </w:p>
          <w:p w:rsidR="0027719F" w:rsidRPr="0027719F" w:rsidRDefault="0027719F" w:rsidP="0027719F">
            <w:pPr>
              <w:pStyle w:val="Paragraphedeliste"/>
              <w:numPr>
                <w:ilvl w:val="0"/>
                <w:numId w:val="1"/>
              </w:numPr>
              <w:rPr>
                <w:sz w:val="32"/>
                <w:szCs w:val="32"/>
              </w:rPr>
            </w:pPr>
            <w:r w:rsidRPr="0027719F">
              <w:rPr>
                <w:sz w:val="32"/>
                <w:szCs w:val="32"/>
              </w:rPr>
              <w:t xml:space="preserve">Blâme plus </w:t>
            </w:r>
            <w:r w:rsidRPr="0027719F">
              <w:rPr>
                <w:b/>
                <w:bCs/>
                <w:color w:val="FF0000"/>
                <w:sz w:val="32"/>
                <w:szCs w:val="32"/>
              </w:rPr>
              <w:t>200.000 DA</w:t>
            </w:r>
            <w:r w:rsidRPr="0027719F">
              <w:rPr>
                <w:sz w:val="32"/>
                <w:szCs w:val="32"/>
              </w:rPr>
              <w:t xml:space="preserve"> d’amende</w:t>
            </w:r>
            <w:proofErr w:type="gramStart"/>
            <w:r w:rsidRPr="0027719F">
              <w:rPr>
                <w:sz w:val="32"/>
                <w:szCs w:val="32"/>
              </w:rPr>
              <w:t>.(</w:t>
            </w:r>
            <w:proofErr w:type="gramEnd"/>
            <w:r w:rsidRPr="0027719F">
              <w:rPr>
                <w:sz w:val="32"/>
                <w:szCs w:val="32"/>
              </w:rPr>
              <w:t>Article 18 et 19 du code disciplinaire de la FAF)</w:t>
            </w:r>
          </w:p>
          <w:p w:rsidR="0027719F" w:rsidRDefault="0027719F" w:rsidP="0027719F">
            <w:pPr>
              <w:rPr>
                <w:sz w:val="32"/>
                <w:szCs w:val="32"/>
              </w:rPr>
            </w:pPr>
            <w:r w:rsidRPr="00D91F92">
              <w:rPr>
                <w:b/>
                <w:bCs/>
                <w:sz w:val="32"/>
                <w:szCs w:val="32"/>
              </w:rPr>
              <w:t xml:space="preserve">EL </w:t>
            </w:r>
            <w:proofErr w:type="spellStart"/>
            <w:r w:rsidRPr="00D91F92">
              <w:rPr>
                <w:b/>
                <w:bCs/>
                <w:sz w:val="32"/>
                <w:szCs w:val="32"/>
              </w:rPr>
              <w:t>kouki</w:t>
            </w:r>
            <w:proofErr w:type="spellEnd"/>
            <w:r w:rsidRPr="00D91F92">
              <w:rPr>
                <w:b/>
                <w:bCs/>
                <w:sz w:val="32"/>
                <w:szCs w:val="32"/>
              </w:rPr>
              <w:t xml:space="preserve"> Nabil Entraineur ESS</w:t>
            </w:r>
            <w:r>
              <w:rPr>
                <w:sz w:val="32"/>
                <w:szCs w:val="32"/>
              </w:rPr>
              <w:t xml:space="preserve"> : Sanction : </w:t>
            </w:r>
          </w:p>
          <w:p w:rsidR="0027719F" w:rsidRPr="0027719F" w:rsidRDefault="0027719F" w:rsidP="0027719F">
            <w:pPr>
              <w:pStyle w:val="Paragraphedeliste"/>
              <w:numPr>
                <w:ilvl w:val="0"/>
                <w:numId w:val="1"/>
              </w:numPr>
              <w:rPr>
                <w:sz w:val="32"/>
                <w:szCs w:val="32"/>
              </w:rPr>
            </w:pPr>
            <w:r w:rsidRPr="0027719F">
              <w:rPr>
                <w:sz w:val="32"/>
                <w:szCs w:val="32"/>
              </w:rPr>
              <w:t xml:space="preserve">Blâme plus </w:t>
            </w:r>
            <w:r w:rsidRPr="0027719F">
              <w:rPr>
                <w:b/>
                <w:bCs/>
                <w:color w:val="FF0000"/>
                <w:sz w:val="32"/>
                <w:szCs w:val="32"/>
              </w:rPr>
              <w:t>200.000 DA</w:t>
            </w:r>
            <w:r w:rsidRPr="0027719F">
              <w:rPr>
                <w:sz w:val="32"/>
                <w:szCs w:val="32"/>
              </w:rPr>
              <w:t xml:space="preserve"> d’amende. (Article 18 et 19 du code disciplinaire de la FAF)</w:t>
            </w:r>
          </w:p>
          <w:p w:rsidR="003A4C8A" w:rsidRPr="004D3959" w:rsidRDefault="003A4C8A" w:rsidP="00885C2A">
            <w:pPr>
              <w:shd w:val="clear" w:color="auto" w:fill="FFFFFF"/>
              <w:rPr>
                <w:sz w:val="32"/>
                <w:szCs w:val="32"/>
              </w:rPr>
            </w:pPr>
          </w:p>
        </w:tc>
      </w:tr>
    </w:tbl>
    <w:p w:rsidR="00E30617" w:rsidRDefault="00E30617"/>
    <w:sectPr w:rsidR="00E30617" w:rsidSect="00E306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3E513A"/>
    <w:multiLevelType w:val="hybridMultilevel"/>
    <w:tmpl w:val="6A06C8CC"/>
    <w:lvl w:ilvl="0" w:tplc="48F43F44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D54FB4"/>
    <w:multiLevelType w:val="hybridMultilevel"/>
    <w:tmpl w:val="FD3CB30A"/>
    <w:lvl w:ilvl="0" w:tplc="587AD424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A4C8A"/>
    <w:rsid w:val="0027719F"/>
    <w:rsid w:val="003A4C8A"/>
    <w:rsid w:val="00E306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C8A"/>
    <w:rPr>
      <w:rFonts w:ascii="Calibri" w:eastAsia="Times New Roman" w:hAnsi="Calibri" w:cs="Arial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qFormat/>
    <w:rsid w:val="003A4C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qFormat/>
    <w:rsid w:val="003A4C8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3A4C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585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kamel</dc:creator>
  <cp:lastModifiedBy>kamel</cp:lastModifiedBy>
  <cp:revision>1</cp:revision>
  <dcterms:created xsi:type="dcterms:W3CDTF">2020-03-12T19:04:00Z</dcterms:created>
  <dcterms:modified xsi:type="dcterms:W3CDTF">2020-03-12T19:26:00Z</dcterms:modified>
</cp:coreProperties>
</file>